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5082" w14:textId="77777777" w:rsidR="003F126B" w:rsidRPr="00901E65" w:rsidRDefault="003F126B" w:rsidP="003F126B">
      <w:pPr>
        <w:jc w:val="center"/>
        <w:rPr>
          <w:b/>
          <w:bCs/>
          <w:sz w:val="32"/>
          <w:szCs w:val="32"/>
          <w:u w:val="single"/>
        </w:rPr>
      </w:pPr>
      <w:r w:rsidRPr="003F126B">
        <w:rPr>
          <w:b/>
          <w:bCs/>
          <w:sz w:val="32"/>
          <w:szCs w:val="32"/>
          <w:u w:val="single"/>
        </w:rPr>
        <w:t>QUÉBEC DANS LE CANADA</w:t>
      </w:r>
      <w:r w:rsidRPr="003F126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(Volet </w:t>
      </w:r>
      <w:r w:rsidR="00740D87">
        <w:rPr>
          <w:b/>
          <w:bCs/>
          <w:sz w:val="32"/>
          <w:szCs w:val="32"/>
          <w:u w:val="single"/>
        </w:rPr>
        <w:t>I</w:t>
      </w:r>
      <w:r>
        <w:rPr>
          <w:b/>
          <w:bCs/>
          <w:sz w:val="32"/>
          <w:szCs w:val="32"/>
          <w:u w:val="single"/>
        </w:rPr>
        <w:t>)</w:t>
      </w:r>
    </w:p>
    <w:p w14:paraId="63755062" w14:textId="77777777" w:rsidR="00647876" w:rsidRDefault="003F126B" w:rsidP="003F126B">
      <w:pPr>
        <w:pBdr>
          <w:bottom w:val="single" w:sz="6" w:space="1" w:color="auto"/>
        </w:pBdr>
        <w:jc w:val="center"/>
      </w:pPr>
      <w:r w:rsidRPr="00D303E7">
        <w:rPr>
          <w:rFonts w:ascii="Agency FB" w:hAnsi="Agency FB" w:cs="Arial"/>
          <w:noProof/>
          <w:sz w:val="32"/>
          <w:szCs w:val="32"/>
        </w:rPr>
        <w:drawing>
          <wp:inline distT="0" distB="0" distL="0" distR="0" wp14:anchorId="1A8DE4E1" wp14:editId="2665C926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9B28B" w14:textId="77777777" w:rsidR="0074166A" w:rsidRPr="0074166A" w:rsidRDefault="0074166A" w:rsidP="0074166A">
      <w:pPr>
        <w:rPr>
          <w:b/>
          <w:bCs/>
        </w:rPr>
      </w:pPr>
      <w:r w:rsidRPr="0074166A">
        <w:rPr>
          <w:b/>
          <w:bCs/>
        </w:rPr>
        <w:t>I. STATUT JURIDIQUE ET CADRE GÉNÉRAL</w:t>
      </w:r>
    </w:p>
    <w:p w14:paraId="71634A65" w14:textId="77777777" w:rsidR="0074166A" w:rsidRPr="0074166A" w:rsidRDefault="0074166A" w:rsidP="0074166A">
      <w:pPr>
        <w:rPr>
          <w:b/>
          <w:bCs/>
        </w:rPr>
      </w:pPr>
      <w:r>
        <w:t>Article 1 — Statut constitutionnel</w:t>
      </w:r>
    </w:p>
    <w:p w14:paraId="092A04F9" w14:textId="77777777" w:rsidR="0074166A" w:rsidRPr="0074166A" w:rsidRDefault="0074166A" w:rsidP="0074166A">
      <w:r w:rsidRPr="0074166A">
        <w:t>Le Québec demeure, durant la Phase I, une entité fédérée régie par la Constitution canadienne et les lois en vigueur.</w:t>
      </w:r>
    </w:p>
    <w:p w14:paraId="2C0D76BC" w14:textId="77777777" w:rsidR="0074166A" w:rsidRPr="0074166A" w:rsidRDefault="0074166A" w:rsidP="0074166A">
      <w:pPr>
        <w:rPr>
          <w:b/>
          <w:bCs/>
        </w:rPr>
      </w:pPr>
      <w:r>
        <w:t>Article 2 — Objectif exclusif de la Phase I</w:t>
      </w:r>
    </w:p>
    <w:p w14:paraId="1B90DF91" w14:textId="77777777" w:rsidR="0074166A" w:rsidRPr="0074166A" w:rsidRDefault="0074166A" w:rsidP="0074166A">
      <w:r w:rsidRPr="0074166A">
        <w:t xml:space="preserve">La Phase I a pour objectif </w:t>
      </w:r>
      <w:r w:rsidRPr="0074166A">
        <w:rPr>
          <w:b/>
          <w:bCs/>
        </w:rPr>
        <w:t>la préparation intégrale, technique et administrative</w:t>
      </w:r>
      <w:r w:rsidRPr="0074166A">
        <w:t xml:space="preserve"> d’un nouvel ordre constitutionnel, sans rupture juridique ni violation des obligations existantes.</w:t>
      </w:r>
    </w:p>
    <w:p w14:paraId="1FDD8C47" w14:textId="77777777" w:rsidR="0074166A" w:rsidRPr="0074166A" w:rsidRDefault="0074166A" w:rsidP="0074166A">
      <w:pPr>
        <w:rPr>
          <w:b/>
          <w:bCs/>
        </w:rPr>
      </w:pPr>
      <w:r>
        <w:t>Article 3 — Principe de légalité stricte</w:t>
      </w:r>
    </w:p>
    <w:p w14:paraId="115B4807" w14:textId="77777777" w:rsidR="0074166A" w:rsidRPr="0074166A" w:rsidRDefault="0074166A" w:rsidP="0074166A">
      <w:r w:rsidRPr="0074166A">
        <w:t>Aucune action entreprise durant cette phase ne peut :</w:t>
      </w:r>
    </w:p>
    <w:p w14:paraId="75E6EBE9" w14:textId="77777777" w:rsidR="0074166A" w:rsidRPr="0074166A" w:rsidRDefault="0074166A" w:rsidP="0074166A">
      <w:pPr>
        <w:numPr>
          <w:ilvl w:val="0"/>
          <w:numId w:val="1"/>
        </w:numPr>
      </w:pPr>
      <w:r w:rsidRPr="0074166A">
        <w:t>contrevenir au droit canadien en vigueur ;</w:t>
      </w:r>
    </w:p>
    <w:p w14:paraId="36F552C4" w14:textId="77777777" w:rsidR="0074166A" w:rsidRPr="0074166A" w:rsidRDefault="0074166A" w:rsidP="0074166A">
      <w:pPr>
        <w:numPr>
          <w:ilvl w:val="0"/>
          <w:numId w:val="1"/>
        </w:numPr>
      </w:pPr>
      <w:r w:rsidRPr="0074166A">
        <w:t>suspendre des obligations constitutionnelles ou financières ;</w:t>
      </w:r>
    </w:p>
    <w:p w14:paraId="7C74EC43" w14:textId="77777777" w:rsidR="0074166A" w:rsidRPr="0074166A" w:rsidRDefault="0074166A" w:rsidP="0074166A">
      <w:pPr>
        <w:numPr>
          <w:ilvl w:val="0"/>
          <w:numId w:val="1"/>
        </w:numPr>
      </w:pPr>
      <w:r w:rsidRPr="0074166A">
        <w:t>compromettre les services essentiels.</w:t>
      </w:r>
    </w:p>
    <w:p w14:paraId="2C98B5FC" w14:textId="77777777" w:rsidR="0074166A" w:rsidRPr="0074166A" w:rsidRDefault="00000000" w:rsidP="0074166A">
      <w:r>
        <w:pict w14:anchorId="17F4371C">
          <v:rect id="_x0000_i1025" style="width:0;height:1.5pt" o:hralign="center" o:hrstd="t" o:hr="t" fillcolor="#a0a0a0" stroked="f"/>
        </w:pict>
      </w:r>
    </w:p>
    <w:p w14:paraId="798A50E5" w14:textId="77777777" w:rsidR="0074166A" w:rsidRPr="0074166A" w:rsidRDefault="0074166A" w:rsidP="0074166A">
      <w:pPr>
        <w:rPr>
          <w:b/>
          <w:bCs/>
        </w:rPr>
      </w:pPr>
      <w:r w:rsidRPr="0074166A">
        <w:rPr>
          <w:b/>
          <w:bCs/>
        </w:rPr>
        <w:t>II. ACTIONS AUTORISÉES (LÉGALES ET SÉCURISÉES)</w:t>
      </w:r>
    </w:p>
    <w:p w14:paraId="4A4E64EA" w14:textId="77777777" w:rsidR="0074166A" w:rsidRPr="0074166A" w:rsidRDefault="0074166A" w:rsidP="0074166A">
      <w:pPr>
        <w:rPr>
          <w:b/>
          <w:bCs/>
        </w:rPr>
      </w:pPr>
      <w:r>
        <w:t>Article 4 — Rédaction constitutionnelle</w:t>
      </w:r>
    </w:p>
    <w:p w14:paraId="3C824B6F" w14:textId="77777777" w:rsidR="0074166A" w:rsidRPr="0074166A" w:rsidRDefault="0074166A" w:rsidP="0074166A">
      <w:r w:rsidRPr="0074166A">
        <w:t>Sont pleinement autorisées :</w:t>
      </w:r>
    </w:p>
    <w:p w14:paraId="6D94C6C6" w14:textId="77777777" w:rsidR="0074166A" w:rsidRPr="0074166A" w:rsidRDefault="0074166A" w:rsidP="0074166A">
      <w:pPr>
        <w:numPr>
          <w:ilvl w:val="0"/>
          <w:numId w:val="2"/>
        </w:numPr>
      </w:pPr>
      <w:r w:rsidRPr="0074166A">
        <w:t>la rédaction complète de la Constitution du Québec souverain ;</w:t>
      </w:r>
    </w:p>
    <w:p w14:paraId="7F9A97E1" w14:textId="77777777" w:rsidR="0074166A" w:rsidRPr="0074166A" w:rsidRDefault="0074166A" w:rsidP="0074166A">
      <w:pPr>
        <w:numPr>
          <w:ilvl w:val="0"/>
          <w:numId w:val="2"/>
        </w:numPr>
      </w:pPr>
      <w:r w:rsidRPr="0074166A">
        <w:t>la rédaction des lois organiques, administratives, ordinaires et règlements ;</w:t>
      </w:r>
    </w:p>
    <w:p w14:paraId="68C19FFA" w14:textId="77777777" w:rsidR="0074166A" w:rsidRPr="0074166A" w:rsidRDefault="0074166A" w:rsidP="0074166A">
      <w:pPr>
        <w:numPr>
          <w:ilvl w:val="0"/>
          <w:numId w:val="2"/>
        </w:numPr>
      </w:pPr>
      <w:r w:rsidRPr="0074166A">
        <w:t>leur consolidation technique.</w:t>
      </w:r>
    </w:p>
    <w:p w14:paraId="672322CB" w14:textId="77777777" w:rsidR="0074166A" w:rsidRPr="0074166A" w:rsidRDefault="0074166A" w:rsidP="0074166A">
      <w:r w:rsidRPr="0074166A">
        <w:t xml:space="preserve">Ces travaux ont </w:t>
      </w:r>
      <w:r w:rsidRPr="0074166A">
        <w:rPr>
          <w:b/>
          <w:bCs/>
        </w:rPr>
        <w:t>valeur préparatoire</w:t>
      </w:r>
      <w:r w:rsidRPr="0074166A">
        <w:t>, sans effet juridique immédiat.</w:t>
      </w:r>
    </w:p>
    <w:p w14:paraId="49FAB1F1" w14:textId="77777777" w:rsidR="0074166A" w:rsidRPr="0074166A" w:rsidRDefault="00000000" w:rsidP="0074166A">
      <w:r>
        <w:pict w14:anchorId="0EF2E4C6">
          <v:rect id="_x0000_i1026" style="width:0;height:1.5pt" o:hralign="center" o:hrstd="t" o:hr="t" fillcolor="#a0a0a0" stroked="f"/>
        </w:pict>
      </w:r>
    </w:p>
    <w:p w14:paraId="31894F7B" w14:textId="77777777" w:rsidR="0074166A" w:rsidRPr="0074166A" w:rsidRDefault="0074166A" w:rsidP="0074166A">
      <w:pPr>
        <w:rPr>
          <w:b/>
          <w:bCs/>
        </w:rPr>
      </w:pPr>
      <w:r>
        <w:t>Article 5 — Structuration administrative</w:t>
      </w:r>
    </w:p>
    <w:p w14:paraId="7BBAEEDB" w14:textId="77777777" w:rsidR="0074166A" w:rsidRPr="0074166A" w:rsidRDefault="0074166A" w:rsidP="0074166A">
      <w:r w:rsidRPr="0074166A">
        <w:t>Le gouvernement du Québec peut légalement :</w:t>
      </w:r>
    </w:p>
    <w:p w14:paraId="4D6A4B35" w14:textId="77777777" w:rsidR="0074166A" w:rsidRPr="0074166A" w:rsidRDefault="0074166A" w:rsidP="0074166A">
      <w:pPr>
        <w:numPr>
          <w:ilvl w:val="0"/>
          <w:numId w:val="3"/>
        </w:numPr>
      </w:pPr>
      <w:r w:rsidRPr="0074166A">
        <w:t>auditer ses structures internes ;</w:t>
      </w:r>
    </w:p>
    <w:p w14:paraId="01D40FA4" w14:textId="77777777" w:rsidR="0074166A" w:rsidRPr="0074166A" w:rsidRDefault="0074166A" w:rsidP="0074166A">
      <w:pPr>
        <w:numPr>
          <w:ilvl w:val="0"/>
          <w:numId w:val="3"/>
        </w:numPr>
      </w:pPr>
      <w:r w:rsidRPr="0074166A">
        <w:t>cartographier ses compétences réelles ;</w:t>
      </w:r>
    </w:p>
    <w:p w14:paraId="3F68C2D2" w14:textId="77777777" w:rsidR="0074166A" w:rsidRPr="0074166A" w:rsidRDefault="0074166A" w:rsidP="0074166A">
      <w:pPr>
        <w:numPr>
          <w:ilvl w:val="0"/>
          <w:numId w:val="3"/>
        </w:numPr>
      </w:pPr>
      <w:r w:rsidRPr="0074166A">
        <w:t>préparer des modèles administratifs alternatifs.</w:t>
      </w:r>
    </w:p>
    <w:p w14:paraId="3106CDA1" w14:textId="77777777" w:rsidR="0074166A" w:rsidRPr="0074166A" w:rsidRDefault="0074166A" w:rsidP="0074166A">
      <w:r w:rsidRPr="0074166A">
        <w:t>Aucune substitution d’autorité n’est encore permise.</w:t>
      </w:r>
    </w:p>
    <w:p w14:paraId="6D0B7413" w14:textId="77777777" w:rsidR="0074166A" w:rsidRPr="0074166A" w:rsidRDefault="00000000" w:rsidP="0074166A">
      <w:r>
        <w:lastRenderedPageBreak/>
        <w:pict w14:anchorId="173F2ADE">
          <v:rect id="_x0000_i1027" style="width:0;height:1.5pt" o:hralign="center" o:hrstd="t" o:hr="t" fillcolor="#a0a0a0" stroked="f"/>
        </w:pict>
      </w:r>
    </w:p>
    <w:p w14:paraId="6B70EDE4" w14:textId="77777777" w:rsidR="0074166A" w:rsidRPr="0074166A" w:rsidRDefault="0074166A" w:rsidP="0074166A">
      <w:pPr>
        <w:rPr>
          <w:b/>
          <w:bCs/>
        </w:rPr>
      </w:pPr>
      <w:r>
        <w:t>Article 6 — Audits stratégiques</w:t>
      </w:r>
    </w:p>
    <w:p w14:paraId="666340BB" w14:textId="77777777" w:rsidR="0074166A" w:rsidRPr="0074166A" w:rsidRDefault="0074166A" w:rsidP="0074166A">
      <w:r w:rsidRPr="0074166A">
        <w:t>Sont autorisés :</w:t>
      </w:r>
    </w:p>
    <w:p w14:paraId="08B73E59" w14:textId="77777777" w:rsidR="0074166A" w:rsidRPr="0074166A" w:rsidRDefault="0074166A" w:rsidP="0074166A">
      <w:pPr>
        <w:numPr>
          <w:ilvl w:val="0"/>
          <w:numId w:val="4"/>
        </w:numPr>
      </w:pPr>
      <w:r w:rsidRPr="0074166A">
        <w:t>audits financiers internes ;</w:t>
      </w:r>
    </w:p>
    <w:p w14:paraId="78DF8BD5" w14:textId="77777777" w:rsidR="0074166A" w:rsidRPr="0074166A" w:rsidRDefault="0074166A" w:rsidP="0074166A">
      <w:pPr>
        <w:numPr>
          <w:ilvl w:val="0"/>
          <w:numId w:val="4"/>
        </w:numPr>
      </w:pPr>
      <w:r w:rsidRPr="0074166A">
        <w:t>audits d’infrastructures ;</w:t>
      </w:r>
    </w:p>
    <w:p w14:paraId="330470BA" w14:textId="77777777" w:rsidR="0074166A" w:rsidRPr="0074166A" w:rsidRDefault="0074166A" w:rsidP="0074166A">
      <w:pPr>
        <w:numPr>
          <w:ilvl w:val="0"/>
          <w:numId w:val="4"/>
        </w:numPr>
      </w:pPr>
      <w:r w:rsidRPr="0074166A">
        <w:t>audits RH ;</w:t>
      </w:r>
    </w:p>
    <w:p w14:paraId="4C655D45" w14:textId="77777777" w:rsidR="0074166A" w:rsidRPr="0074166A" w:rsidRDefault="0074166A" w:rsidP="0074166A">
      <w:pPr>
        <w:numPr>
          <w:ilvl w:val="0"/>
          <w:numId w:val="4"/>
        </w:numPr>
      </w:pPr>
      <w:r w:rsidRPr="0074166A">
        <w:t>audits numériques et de données.</w:t>
      </w:r>
    </w:p>
    <w:p w14:paraId="67B807C4" w14:textId="77777777" w:rsidR="0074166A" w:rsidRPr="0074166A" w:rsidRDefault="0074166A" w:rsidP="0074166A">
      <w:r w:rsidRPr="0074166A">
        <w:t xml:space="preserve">Objectif : </w:t>
      </w:r>
      <w:r w:rsidRPr="0074166A">
        <w:rPr>
          <w:b/>
          <w:bCs/>
        </w:rPr>
        <w:t>mesurer la capacité réelle de gouvernance autonome</w:t>
      </w:r>
      <w:r w:rsidRPr="0074166A">
        <w:t>.</w:t>
      </w:r>
    </w:p>
    <w:p w14:paraId="1A0ED308" w14:textId="77777777" w:rsidR="0074166A" w:rsidRPr="0074166A" w:rsidRDefault="00000000" w:rsidP="0074166A">
      <w:r>
        <w:pict w14:anchorId="6D5C3D32">
          <v:rect id="_x0000_i1028" style="width:0;height:1.5pt" o:hralign="center" o:hrstd="t" o:hr="t" fillcolor="#a0a0a0" stroked="f"/>
        </w:pict>
      </w:r>
    </w:p>
    <w:p w14:paraId="45C291CD" w14:textId="77777777" w:rsidR="0074166A" w:rsidRPr="0074166A" w:rsidRDefault="0074166A" w:rsidP="0074166A">
      <w:pPr>
        <w:rPr>
          <w:b/>
          <w:bCs/>
        </w:rPr>
      </w:pPr>
      <w:r w:rsidRPr="0074166A">
        <w:rPr>
          <w:b/>
          <w:bCs/>
        </w:rPr>
        <w:t>III. FINANCES ET FISCALITÉ (PHASE PRÉPARATOIRE)</w:t>
      </w:r>
    </w:p>
    <w:p w14:paraId="546052A4" w14:textId="77777777" w:rsidR="0074166A" w:rsidRPr="0074166A" w:rsidRDefault="0074166A" w:rsidP="0074166A">
      <w:pPr>
        <w:rPr>
          <w:b/>
          <w:bCs/>
        </w:rPr>
      </w:pPr>
      <w:r>
        <w:t>Article 7 — Maintien du régime fiscal canadien</w:t>
      </w:r>
    </w:p>
    <w:p w14:paraId="0E4F505F" w14:textId="77777777" w:rsidR="0074166A" w:rsidRPr="0074166A" w:rsidRDefault="0074166A" w:rsidP="0074166A">
      <w:r w:rsidRPr="0074166A">
        <w:t>Le régime fiscal existant demeure pleinement applicable.</w:t>
      </w:r>
    </w:p>
    <w:p w14:paraId="13CB0A7B" w14:textId="77777777" w:rsidR="0074166A" w:rsidRPr="0074166A" w:rsidRDefault="0074166A" w:rsidP="0074166A">
      <w:pPr>
        <w:rPr>
          <w:b/>
          <w:bCs/>
        </w:rPr>
      </w:pPr>
      <w:r>
        <w:t>Article 8 — Préparation technique de la fiscalité unique</w:t>
      </w:r>
    </w:p>
    <w:p w14:paraId="6F5DCC79" w14:textId="77777777" w:rsidR="0074166A" w:rsidRPr="0074166A" w:rsidRDefault="0074166A" w:rsidP="0074166A">
      <w:r w:rsidRPr="0074166A">
        <w:t>Peuvent être préparés :</w:t>
      </w:r>
    </w:p>
    <w:p w14:paraId="7C7A3C35" w14:textId="77777777" w:rsidR="0074166A" w:rsidRPr="0074166A" w:rsidRDefault="0074166A" w:rsidP="0074166A">
      <w:pPr>
        <w:numPr>
          <w:ilvl w:val="0"/>
          <w:numId w:val="5"/>
        </w:numPr>
      </w:pPr>
      <w:r w:rsidRPr="0074166A">
        <w:t>les systèmes informatiques ;</w:t>
      </w:r>
    </w:p>
    <w:p w14:paraId="7864C000" w14:textId="77777777" w:rsidR="0074166A" w:rsidRPr="0074166A" w:rsidRDefault="0074166A" w:rsidP="0074166A">
      <w:pPr>
        <w:numPr>
          <w:ilvl w:val="0"/>
          <w:numId w:val="5"/>
        </w:numPr>
      </w:pPr>
      <w:r w:rsidRPr="0074166A">
        <w:t>les modèles comptables ;</w:t>
      </w:r>
    </w:p>
    <w:p w14:paraId="4C26BEDA" w14:textId="77777777" w:rsidR="0074166A" w:rsidRPr="0074166A" w:rsidRDefault="0074166A" w:rsidP="0074166A">
      <w:pPr>
        <w:numPr>
          <w:ilvl w:val="0"/>
          <w:numId w:val="5"/>
        </w:numPr>
      </w:pPr>
      <w:r w:rsidRPr="0074166A">
        <w:t>les simulations budgétaires.</w:t>
      </w:r>
    </w:p>
    <w:p w14:paraId="05749EF8" w14:textId="77777777" w:rsidR="0074166A" w:rsidRPr="0074166A" w:rsidRDefault="0074166A" w:rsidP="0074166A">
      <w:r w:rsidRPr="0074166A">
        <w:t>Aucune taxe unique ne peut être perçue à ce stade.</w:t>
      </w:r>
    </w:p>
    <w:p w14:paraId="6603478A" w14:textId="77777777" w:rsidR="0074166A" w:rsidRPr="0074166A" w:rsidRDefault="00000000" w:rsidP="0074166A">
      <w:r>
        <w:pict w14:anchorId="06A48A00">
          <v:rect id="_x0000_i1029" style="width:0;height:1.5pt" o:hralign="center" o:hrstd="t" o:hr="t" fillcolor="#a0a0a0" stroked="f"/>
        </w:pict>
      </w:r>
    </w:p>
    <w:p w14:paraId="26DC62DC" w14:textId="77777777" w:rsidR="0074166A" w:rsidRPr="0074166A" w:rsidRDefault="0074166A" w:rsidP="0074166A">
      <w:pPr>
        <w:rPr>
          <w:b/>
          <w:bCs/>
        </w:rPr>
      </w:pPr>
      <w:r w:rsidRPr="0074166A">
        <w:rPr>
          <w:b/>
          <w:bCs/>
        </w:rPr>
        <w:t>IV. SERVICES ESSENTIELS (VERROU ABSOLU)</w:t>
      </w:r>
    </w:p>
    <w:p w14:paraId="6FC950B6" w14:textId="77777777" w:rsidR="0074166A" w:rsidRPr="0074166A" w:rsidRDefault="0074166A" w:rsidP="0074166A">
      <w:pPr>
        <w:rPr>
          <w:b/>
          <w:bCs/>
        </w:rPr>
      </w:pPr>
      <w:r>
        <w:t>Article 9 — Non-interruption</w:t>
      </w:r>
    </w:p>
    <w:p w14:paraId="192A3833" w14:textId="77777777" w:rsidR="0074166A" w:rsidRPr="0074166A" w:rsidRDefault="0074166A" w:rsidP="0074166A">
      <w:r w:rsidRPr="0074166A">
        <w:t xml:space="preserve">Les services essentiels doivent fonctionner </w:t>
      </w:r>
      <w:r w:rsidRPr="0074166A">
        <w:rPr>
          <w:b/>
          <w:bCs/>
        </w:rPr>
        <w:t>sans aucune modification structurelle</w:t>
      </w:r>
      <w:r w:rsidRPr="0074166A">
        <w:t>.</w:t>
      </w:r>
    </w:p>
    <w:p w14:paraId="03BACD87" w14:textId="77777777" w:rsidR="0074166A" w:rsidRPr="0074166A" w:rsidRDefault="0074166A" w:rsidP="0074166A">
      <w:pPr>
        <w:rPr>
          <w:b/>
          <w:bCs/>
        </w:rPr>
      </w:pPr>
      <w:r>
        <w:t>Article 10 — Neutralité opérationnelle</w:t>
      </w:r>
    </w:p>
    <w:p w14:paraId="306B7515" w14:textId="77777777" w:rsidR="0074166A" w:rsidRPr="0074166A" w:rsidRDefault="0074166A" w:rsidP="0074166A">
      <w:r w:rsidRPr="0074166A">
        <w:t>Aucun service essentiel ne peut être utilisé comme levier politique, administratif ou stratégique.</w:t>
      </w:r>
    </w:p>
    <w:p w14:paraId="25777395" w14:textId="77777777" w:rsidR="0074166A" w:rsidRPr="0074166A" w:rsidRDefault="00000000" w:rsidP="0074166A">
      <w:r>
        <w:pict w14:anchorId="714EC597">
          <v:rect id="_x0000_i1030" style="width:0;height:1.5pt" o:hralign="center" o:hrstd="t" o:hr="t" fillcolor="#a0a0a0" stroked="f"/>
        </w:pict>
      </w:r>
    </w:p>
    <w:p w14:paraId="7299E382" w14:textId="77777777" w:rsidR="0074166A" w:rsidRPr="0074166A" w:rsidRDefault="0074166A" w:rsidP="0074166A">
      <w:pPr>
        <w:rPr>
          <w:b/>
          <w:bCs/>
        </w:rPr>
      </w:pPr>
      <w:r w:rsidRPr="0074166A">
        <w:rPr>
          <w:b/>
          <w:bCs/>
        </w:rPr>
        <w:t>V. PERSONNEL DE L’ÉTAT</w:t>
      </w:r>
    </w:p>
    <w:p w14:paraId="14B9DDE7" w14:textId="77777777" w:rsidR="0074166A" w:rsidRPr="0074166A" w:rsidRDefault="0074166A" w:rsidP="0074166A">
      <w:pPr>
        <w:rPr>
          <w:b/>
          <w:bCs/>
        </w:rPr>
      </w:pPr>
      <w:r>
        <w:t>Article 11 — Neutralité et protection</w:t>
      </w:r>
    </w:p>
    <w:p w14:paraId="39829B25" w14:textId="77777777" w:rsidR="0074166A" w:rsidRPr="0074166A" w:rsidRDefault="0074166A" w:rsidP="0074166A">
      <w:r w:rsidRPr="0074166A">
        <w:t>Les employés publics :</w:t>
      </w:r>
    </w:p>
    <w:p w14:paraId="6286A511" w14:textId="77777777" w:rsidR="0074166A" w:rsidRPr="0074166A" w:rsidRDefault="0074166A" w:rsidP="0074166A">
      <w:pPr>
        <w:numPr>
          <w:ilvl w:val="0"/>
          <w:numId w:val="6"/>
        </w:numPr>
      </w:pPr>
      <w:r w:rsidRPr="0074166A">
        <w:t>demeurent sous le régime actuel ;</w:t>
      </w:r>
    </w:p>
    <w:p w14:paraId="62777A14" w14:textId="77777777" w:rsidR="0074166A" w:rsidRPr="0074166A" w:rsidRDefault="0074166A" w:rsidP="0074166A">
      <w:pPr>
        <w:numPr>
          <w:ilvl w:val="0"/>
          <w:numId w:val="6"/>
        </w:numPr>
      </w:pPr>
      <w:r w:rsidRPr="0074166A">
        <w:t>conservent l’intégralité de leurs droits ;</w:t>
      </w:r>
    </w:p>
    <w:p w14:paraId="1C93499A" w14:textId="77777777" w:rsidR="0074166A" w:rsidRPr="0074166A" w:rsidRDefault="0074166A" w:rsidP="0074166A">
      <w:pPr>
        <w:numPr>
          <w:ilvl w:val="0"/>
          <w:numId w:val="6"/>
        </w:numPr>
      </w:pPr>
      <w:r w:rsidRPr="0074166A">
        <w:t>ne peuvent être contraints à une position politique.</w:t>
      </w:r>
    </w:p>
    <w:p w14:paraId="597B67D8" w14:textId="77777777" w:rsidR="0074166A" w:rsidRPr="0074166A" w:rsidRDefault="0074166A" w:rsidP="0074166A">
      <w:pPr>
        <w:rPr>
          <w:b/>
          <w:bCs/>
        </w:rPr>
      </w:pPr>
      <w:r>
        <w:lastRenderedPageBreak/>
        <w:t>Article 12 — Préparation discrète</w:t>
      </w:r>
    </w:p>
    <w:p w14:paraId="6E4BAD92" w14:textId="77777777" w:rsidR="0074166A" w:rsidRPr="0074166A" w:rsidRDefault="0074166A" w:rsidP="0074166A">
      <w:r w:rsidRPr="0074166A">
        <w:t xml:space="preserve">La formation, la planification RH et les projections sont autorisées </w:t>
      </w:r>
      <w:r w:rsidRPr="0074166A">
        <w:rPr>
          <w:b/>
          <w:bCs/>
        </w:rPr>
        <w:t>à titre interne uniquement</w:t>
      </w:r>
      <w:r w:rsidRPr="0074166A">
        <w:t>.</w:t>
      </w:r>
    </w:p>
    <w:p w14:paraId="684EADA7" w14:textId="77777777" w:rsidR="0074166A" w:rsidRPr="0074166A" w:rsidRDefault="00000000" w:rsidP="0074166A">
      <w:r>
        <w:pict w14:anchorId="75FF1668">
          <v:rect id="_x0000_i1031" style="width:0;height:1.5pt" o:hralign="center" o:hrstd="t" o:hr="t" fillcolor="#a0a0a0" stroked="f"/>
        </w:pict>
      </w:r>
    </w:p>
    <w:p w14:paraId="2D68C400" w14:textId="77777777" w:rsidR="0074166A" w:rsidRPr="0074166A" w:rsidRDefault="0074166A" w:rsidP="0074166A">
      <w:pPr>
        <w:rPr>
          <w:b/>
          <w:bCs/>
        </w:rPr>
      </w:pPr>
      <w:r w:rsidRPr="0074166A">
        <w:rPr>
          <w:b/>
          <w:bCs/>
        </w:rPr>
        <w:t>VI. RELATIONS AVEC LE GOUVERNEMENT FÉDÉRAL</w:t>
      </w:r>
    </w:p>
    <w:p w14:paraId="2733EFCB" w14:textId="77777777" w:rsidR="0074166A" w:rsidRPr="0074166A" w:rsidRDefault="0074166A" w:rsidP="0074166A">
      <w:pPr>
        <w:rPr>
          <w:b/>
          <w:bCs/>
        </w:rPr>
      </w:pPr>
      <w:r>
        <w:t>Article 13 — Respect institutionnel</w:t>
      </w:r>
    </w:p>
    <w:p w14:paraId="0E8316A4" w14:textId="77777777" w:rsidR="0074166A" w:rsidRPr="0074166A" w:rsidRDefault="0074166A" w:rsidP="0074166A">
      <w:r w:rsidRPr="0074166A">
        <w:t>Toutes les relations intergouvernementales se poursuivent selon les règles en vigueur.</w:t>
      </w:r>
    </w:p>
    <w:p w14:paraId="56084787" w14:textId="77777777" w:rsidR="0074166A" w:rsidRPr="0074166A" w:rsidRDefault="0074166A" w:rsidP="0074166A">
      <w:pPr>
        <w:rPr>
          <w:b/>
          <w:bCs/>
        </w:rPr>
      </w:pPr>
      <w:r>
        <w:t>Article 14 — Aucune escalade</w:t>
      </w:r>
    </w:p>
    <w:p w14:paraId="16ACD77E" w14:textId="77777777" w:rsidR="0074166A" w:rsidRPr="0074166A" w:rsidRDefault="0074166A" w:rsidP="0074166A">
      <w:r w:rsidRPr="0074166A">
        <w:t>Aucune action de confrontation juridique, économique ou administrative ne relève de la Phase I.</w:t>
      </w:r>
    </w:p>
    <w:p w14:paraId="7FD3C141" w14:textId="77777777" w:rsidR="0074166A" w:rsidRPr="0074166A" w:rsidRDefault="00000000" w:rsidP="0074166A">
      <w:r>
        <w:pict w14:anchorId="560B8AFE">
          <v:rect id="_x0000_i1032" style="width:0;height:1.5pt" o:hralign="center" o:hrstd="t" o:hr="t" fillcolor="#a0a0a0" stroked="f"/>
        </w:pict>
      </w:r>
    </w:p>
    <w:p w14:paraId="79A9DB90" w14:textId="77777777" w:rsidR="0074166A" w:rsidRPr="0074166A" w:rsidRDefault="0074166A" w:rsidP="0074166A">
      <w:pPr>
        <w:rPr>
          <w:b/>
          <w:bCs/>
        </w:rPr>
      </w:pPr>
      <w:r w:rsidRPr="0074166A">
        <w:rPr>
          <w:b/>
          <w:bCs/>
        </w:rPr>
        <w:t>VII. COMMUNICATION PUBLIQUE</w:t>
      </w:r>
    </w:p>
    <w:p w14:paraId="04591462" w14:textId="77777777" w:rsidR="0074166A" w:rsidRPr="0074166A" w:rsidRDefault="0074166A" w:rsidP="0074166A">
      <w:pPr>
        <w:rPr>
          <w:b/>
          <w:bCs/>
        </w:rPr>
      </w:pPr>
      <w:r>
        <w:t>Article 15 — Transparence factuelle</w:t>
      </w:r>
    </w:p>
    <w:p w14:paraId="686FAAD2" w14:textId="77777777" w:rsidR="0074166A" w:rsidRPr="0074166A" w:rsidRDefault="0074166A" w:rsidP="0074166A">
      <w:r w:rsidRPr="0074166A">
        <w:t>La population peut être informée :</w:t>
      </w:r>
    </w:p>
    <w:p w14:paraId="1EF93579" w14:textId="77777777" w:rsidR="0074166A" w:rsidRPr="0074166A" w:rsidRDefault="0074166A" w:rsidP="0074166A">
      <w:pPr>
        <w:numPr>
          <w:ilvl w:val="0"/>
          <w:numId w:val="7"/>
        </w:numPr>
      </w:pPr>
      <w:r w:rsidRPr="0074166A">
        <w:t>de l’existence de travaux préparatoires ;</w:t>
      </w:r>
    </w:p>
    <w:p w14:paraId="59852E1C" w14:textId="77777777" w:rsidR="0074166A" w:rsidRPr="0074166A" w:rsidRDefault="0074166A" w:rsidP="0074166A">
      <w:pPr>
        <w:numPr>
          <w:ilvl w:val="0"/>
          <w:numId w:val="7"/>
        </w:numPr>
      </w:pPr>
      <w:r w:rsidRPr="0074166A">
        <w:t>de leur nature technique ;</w:t>
      </w:r>
    </w:p>
    <w:p w14:paraId="6546C921" w14:textId="77777777" w:rsidR="0074166A" w:rsidRPr="0074166A" w:rsidRDefault="0074166A" w:rsidP="0074166A">
      <w:pPr>
        <w:numPr>
          <w:ilvl w:val="0"/>
          <w:numId w:val="7"/>
        </w:numPr>
      </w:pPr>
      <w:r w:rsidRPr="0074166A">
        <w:t>de leur absence d’effet immédiat.</w:t>
      </w:r>
    </w:p>
    <w:p w14:paraId="679ED279" w14:textId="77777777" w:rsidR="0074166A" w:rsidRPr="0074166A" w:rsidRDefault="0074166A" w:rsidP="0074166A">
      <w:pPr>
        <w:rPr>
          <w:b/>
          <w:bCs/>
        </w:rPr>
      </w:pPr>
      <w:r>
        <w:t>Article 16 — Interdiction de fausse promesse</w:t>
      </w:r>
    </w:p>
    <w:p w14:paraId="52FD63D7" w14:textId="77777777" w:rsidR="0074166A" w:rsidRPr="0074166A" w:rsidRDefault="0074166A" w:rsidP="0074166A">
      <w:r w:rsidRPr="0074166A">
        <w:t>Toute promesse de changement immédiat est interdite.</w:t>
      </w:r>
    </w:p>
    <w:p w14:paraId="5DEC20EC" w14:textId="77777777" w:rsidR="0074166A" w:rsidRPr="0074166A" w:rsidRDefault="00000000" w:rsidP="0074166A">
      <w:r>
        <w:pict w14:anchorId="13E00BD1">
          <v:rect id="_x0000_i1033" style="width:0;height:1.5pt" o:hralign="center" o:hrstd="t" o:hr="t" fillcolor="#a0a0a0" stroked="f"/>
        </w:pict>
      </w:r>
    </w:p>
    <w:p w14:paraId="46B7D434" w14:textId="77777777" w:rsidR="0074166A" w:rsidRPr="0074166A" w:rsidRDefault="0074166A" w:rsidP="0074166A">
      <w:pPr>
        <w:rPr>
          <w:b/>
          <w:bCs/>
        </w:rPr>
      </w:pPr>
      <w:r w:rsidRPr="0074166A">
        <w:rPr>
          <w:b/>
          <w:bCs/>
        </w:rPr>
        <w:t>VIII. VERROUS JURIDIQUES ANTI-DÉRIVE</w:t>
      </w:r>
    </w:p>
    <w:p w14:paraId="155499E6" w14:textId="77777777" w:rsidR="0074166A" w:rsidRPr="0074166A" w:rsidRDefault="0074166A" w:rsidP="0074166A">
      <w:pPr>
        <w:rPr>
          <w:b/>
          <w:bCs/>
        </w:rPr>
      </w:pPr>
      <w:r>
        <w:t>Article 17 — Interdiction de substitution</w:t>
      </w:r>
    </w:p>
    <w:p w14:paraId="69A0B936" w14:textId="77777777" w:rsidR="0074166A" w:rsidRPr="0074166A" w:rsidRDefault="0074166A" w:rsidP="0074166A">
      <w:r w:rsidRPr="0074166A">
        <w:t>Aucune loi, règlement ou autorité préparée ne peut être appliquée avant le déclenchement officiel de la Phase II.</w:t>
      </w:r>
    </w:p>
    <w:p w14:paraId="55EE3059" w14:textId="77777777" w:rsidR="0074166A" w:rsidRPr="0074166A" w:rsidRDefault="0074166A" w:rsidP="0074166A">
      <w:pPr>
        <w:rPr>
          <w:b/>
          <w:bCs/>
        </w:rPr>
      </w:pPr>
      <w:r>
        <w:t>Article 18 — Responsabilité</w:t>
      </w:r>
    </w:p>
    <w:p w14:paraId="2DC1971B" w14:textId="77777777" w:rsidR="0074166A" w:rsidRPr="0074166A" w:rsidRDefault="0074166A" w:rsidP="0074166A">
      <w:r w:rsidRPr="0074166A">
        <w:t>Toute tentative de mise en œuvre anticipée engage la responsabilité personnelle de son auteur.</w:t>
      </w:r>
    </w:p>
    <w:p w14:paraId="76CEB94D" w14:textId="77777777" w:rsidR="0074166A" w:rsidRPr="0074166A" w:rsidRDefault="00000000" w:rsidP="0074166A">
      <w:r>
        <w:pict w14:anchorId="153206BA">
          <v:rect id="_x0000_i1034" style="width:0;height:1.5pt" o:hralign="center" o:hrstd="t" o:hr="t" fillcolor="#a0a0a0" stroked="f"/>
        </w:pict>
      </w:r>
    </w:p>
    <w:p w14:paraId="73A7BEA6" w14:textId="77777777" w:rsidR="0074166A" w:rsidRPr="0074166A" w:rsidRDefault="0074166A" w:rsidP="0074166A">
      <w:pPr>
        <w:rPr>
          <w:b/>
          <w:bCs/>
        </w:rPr>
      </w:pPr>
      <w:r w:rsidRPr="0074166A">
        <w:rPr>
          <w:b/>
          <w:bCs/>
        </w:rPr>
        <w:t>IX. CONDITIONS DE SORTIE DE LA PHASE I</w:t>
      </w:r>
    </w:p>
    <w:p w14:paraId="0549D3EE" w14:textId="77777777" w:rsidR="0074166A" w:rsidRPr="0074166A" w:rsidRDefault="0074166A" w:rsidP="0074166A">
      <w:pPr>
        <w:rPr>
          <w:b/>
          <w:bCs/>
        </w:rPr>
      </w:pPr>
      <w:r>
        <w:t>Article 19 — Conditions cumulatives</w:t>
      </w:r>
    </w:p>
    <w:p w14:paraId="7C53FB0B" w14:textId="77777777" w:rsidR="0074166A" w:rsidRPr="0074166A" w:rsidRDefault="0074166A" w:rsidP="0074166A">
      <w:r w:rsidRPr="0074166A">
        <w:t>La Phase I prend fin uniquement si :</w:t>
      </w:r>
    </w:p>
    <w:p w14:paraId="3CD2CDEE" w14:textId="77777777" w:rsidR="0074166A" w:rsidRPr="0074166A" w:rsidRDefault="0074166A" w:rsidP="0074166A">
      <w:pPr>
        <w:numPr>
          <w:ilvl w:val="0"/>
          <w:numId w:val="8"/>
        </w:numPr>
      </w:pPr>
      <w:r w:rsidRPr="0074166A">
        <w:t>le corpus juridique est complet ;</w:t>
      </w:r>
    </w:p>
    <w:p w14:paraId="7E3303E4" w14:textId="77777777" w:rsidR="0074166A" w:rsidRPr="0074166A" w:rsidRDefault="0074166A" w:rsidP="0074166A">
      <w:pPr>
        <w:numPr>
          <w:ilvl w:val="0"/>
          <w:numId w:val="8"/>
        </w:numPr>
      </w:pPr>
      <w:r w:rsidRPr="0074166A">
        <w:t>les audits sont finalisés ;</w:t>
      </w:r>
    </w:p>
    <w:p w14:paraId="06293945" w14:textId="77777777" w:rsidR="0074166A" w:rsidRPr="0074166A" w:rsidRDefault="0074166A" w:rsidP="0074166A">
      <w:pPr>
        <w:numPr>
          <w:ilvl w:val="0"/>
          <w:numId w:val="8"/>
        </w:numPr>
      </w:pPr>
      <w:r w:rsidRPr="0074166A">
        <w:t>les systèmes sont prêts ;</w:t>
      </w:r>
    </w:p>
    <w:p w14:paraId="7686ADDB" w14:textId="77777777" w:rsidR="0074166A" w:rsidRPr="0074166A" w:rsidRDefault="0074166A" w:rsidP="0074166A">
      <w:pPr>
        <w:numPr>
          <w:ilvl w:val="0"/>
          <w:numId w:val="8"/>
        </w:numPr>
      </w:pPr>
      <w:r w:rsidRPr="0074166A">
        <w:t>un mandat populaire clair est obtenu.</w:t>
      </w:r>
    </w:p>
    <w:p w14:paraId="27C8A7B1" w14:textId="77777777" w:rsidR="0074166A" w:rsidRPr="0074166A" w:rsidRDefault="0074166A" w:rsidP="0074166A">
      <w:pPr>
        <w:rPr>
          <w:b/>
          <w:bCs/>
        </w:rPr>
      </w:pPr>
      <w:r>
        <w:lastRenderedPageBreak/>
        <w:t>Article 20 — Passage à la Phase II</w:t>
      </w:r>
    </w:p>
    <w:p w14:paraId="57D5F1F6" w14:textId="77777777" w:rsidR="0074166A" w:rsidRPr="0074166A" w:rsidRDefault="0074166A" w:rsidP="0074166A">
      <w:r w:rsidRPr="0074166A">
        <w:t xml:space="preserve">Le passage à la transition constitutionnelle est un </w:t>
      </w:r>
      <w:r w:rsidRPr="0074166A">
        <w:rPr>
          <w:b/>
          <w:bCs/>
        </w:rPr>
        <w:t>acte politique distinct</w:t>
      </w:r>
      <w:r w:rsidRPr="0074166A">
        <w:t>, juridiquement encadré.</w:t>
      </w:r>
    </w:p>
    <w:p w14:paraId="45B06134" w14:textId="77777777" w:rsidR="0074166A" w:rsidRPr="0074166A" w:rsidRDefault="00000000" w:rsidP="0074166A">
      <w:r>
        <w:pict w14:anchorId="3B38D115">
          <v:rect id="_x0000_i1035" style="width:0;height:1.5pt" o:hralign="center" o:hrstd="t" o:hr="t" fillcolor="#a0a0a0" stroked="f"/>
        </w:pict>
      </w:r>
    </w:p>
    <w:sectPr w:rsidR="0074166A" w:rsidRPr="0074166A" w:rsidSect="001A71A8">
      <w:pgSz w:w="12240" w:h="15840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E42"/>
    <w:multiLevelType w:val="multilevel"/>
    <w:tmpl w:val="6B5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95414"/>
    <w:multiLevelType w:val="multilevel"/>
    <w:tmpl w:val="836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95C9A"/>
    <w:multiLevelType w:val="multilevel"/>
    <w:tmpl w:val="A026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2222A"/>
    <w:multiLevelType w:val="multilevel"/>
    <w:tmpl w:val="BFA4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40939"/>
    <w:multiLevelType w:val="multilevel"/>
    <w:tmpl w:val="1BE6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E6DA6"/>
    <w:multiLevelType w:val="multilevel"/>
    <w:tmpl w:val="833A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D6897"/>
    <w:multiLevelType w:val="multilevel"/>
    <w:tmpl w:val="4AB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859FA"/>
    <w:multiLevelType w:val="multilevel"/>
    <w:tmpl w:val="08D2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941150">
    <w:abstractNumId w:val="7"/>
  </w:num>
  <w:num w:numId="2" w16cid:durableId="1963151587">
    <w:abstractNumId w:val="3"/>
  </w:num>
  <w:num w:numId="3" w16cid:durableId="499929844">
    <w:abstractNumId w:val="5"/>
  </w:num>
  <w:num w:numId="4" w16cid:durableId="2031565005">
    <w:abstractNumId w:val="0"/>
  </w:num>
  <w:num w:numId="5" w16cid:durableId="1111558721">
    <w:abstractNumId w:val="6"/>
  </w:num>
  <w:num w:numId="6" w16cid:durableId="489755143">
    <w:abstractNumId w:val="1"/>
  </w:num>
  <w:num w:numId="7" w16cid:durableId="2065055305">
    <w:abstractNumId w:val="4"/>
  </w:num>
  <w:num w:numId="8" w16cid:durableId="1259868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6C"/>
    <w:rsid w:val="001A71A8"/>
    <w:rsid w:val="002A4341"/>
    <w:rsid w:val="003F126B"/>
    <w:rsid w:val="004B026C"/>
    <w:rsid w:val="00647876"/>
    <w:rsid w:val="00740D87"/>
    <w:rsid w:val="0074166A"/>
    <w:rsid w:val="007B55F3"/>
    <w:rsid w:val="008D0FC4"/>
    <w:rsid w:val="00A161D4"/>
    <w:rsid w:val="00B23448"/>
    <w:rsid w:val="00E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C676"/>
  <w15:chartTrackingRefBased/>
  <w15:docId w15:val="{86EE08C7-D12E-441B-BF37-457A67AB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6B"/>
  </w:style>
  <w:style w:type="paragraph" w:styleId="Titre1">
    <w:name w:val="heading 1"/>
    <w:basedOn w:val="Normal"/>
    <w:next w:val="Normal"/>
    <w:link w:val="Titre1Car"/>
    <w:uiPriority w:val="9"/>
    <w:qFormat/>
    <w:rsid w:val="004B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0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0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0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0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0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02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02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02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02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02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02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02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02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02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0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02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0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6</cp:revision>
  <dcterms:created xsi:type="dcterms:W3CDTF">2026-01-25T01:51:00Z</dcterms:created>
  <dcterms:modified xsi:type="dcterms:W3CDTF">2026-01-25T02:28:00Z</dcterms:modified>
</cp:coreProperties>
</file>