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AD34" w14:textId="77777777" w:rsidR="00647876" w:rsidRPr="00835AAC" w:rsidRDefault="00835AAC" w:rsidP="00835AAC">
      <w:pPr>
        <w:jc w:val="center"/>
        <w:rPr>
          <w:b/>
          <w:bCs/>
          <w:sz w:val="32"/>
          <w:szCs w:val="32"/>
          <w:u w:val="single"/>
        </w:rPr>
      </w:pPr>
      <w:r w:rsidRPr="00835AAC">
        <w:rPr>
          <w:b/>
          <w:bCs/>
          <w:sz w:val="32"/>
          <w:szCs w:val="32"/>
          <w:u w:val="single"/>
        </w:rPr>
        <w:t>DOCTRINE FONDATRICE OFFICIELLE</w:t>
      </w:r>
    </w:p>
    <w:p w14:paraId="7EA4623A" w14:textId="77777777" w:rsidR="00835AAC" w:rsidRPr="00835AAC" w:rsidRDefault="00835AAC" w:rsidP="00835AAC">
      <w:pPr>
        <w:pBdr>
          <w:bottom w:val="single" w:sz="6" w:space="1" w:color="auto"/>
        </w:pBdr>
        <w:jc w:val="center"/>
        <w:rPr>
          <w:b/>
          <w:bCs/>
          <w:sz w:val="32"/>
          <w:szCs w:val="32"/>
          <w:u w:val="single"/>
        </w:rPr>
      </w:pPr>
      <w:r w:rsidRPr="00835AAC">
        <w:rPr>
          <w:b/>
          <w:bCs/>
          <w:sz w:val="32"/>
          <w:szCs w:val="32"/>
          <w:u w:val="single"/>
        </w:rPr>
        <w:t>Parti Souveraineté et Citoyenneté du Québec (SCQ)</w:t>
      </w:r>
    </w:p>
    <w:p w14:paraId="03595012" w14:textId="77777777" w:rsidR="00835AAC" w:rsidRPr="00835AAC" w:rsidRDefault="00835AAC" w:rsidP="00835AAC">
      <w:pPr>
        <w:rPr>
          <w:b/>
          <w:bCs/>
        </w:rPr>
      </w:pPr>
      <w:r w:rsidRPr="00835AAC">
        <w:rPr>
          <w:b/>
          <w:bCs/>
        </w:rPr>
        <w:t>PRÉAMBULE DOCTRINAL</w:t>
      </w:r>
    </w:p>
    <w:p w14:paraId="146185E7" w14:textId="77777777" w:rsidR="00835AAC" w:rsidRPr="00835AAC" w:rsidRDefault="00835AAC" w:rsidP="00835AAC">
      <w:r w:rsidRPr="00835AAC">
        <w:t xml:space="preserve">Le Parti Souveraineté et Citoyenneté du Québec (SCQ) est un mouvement de </w:t>
      </w:r>
      <w:r w:rsidRPr="00835AAC">
        <w:rPr>
          <w:b/>
          <w:bCs/>
        </w:rPr>
        <w:t>refondation nationale</w:t>
      </w:r>
      <w:r w:rsidRPr="00835AAC">
        <w:t>.</w:t>
      </w:r>
    </w:p>
    <w:p w14:paraId="7C5AADB4" w14:textId="77777777" w:rsidR="00835AAC" w:rsidRPr="00835AAC" w:rsidRDefault="00835AAC" w:rsidP="00835AAC">
      <w:r w:rsidRPr="00835AAC">
        <w:t xml:space="preserve">Il naît du constat que le Québec ne souffre pas d’un manque de promesses politiques, mais d’un </w:t>
      </w:r>
      <w:r w:rsidRPr="00835AAC">
        <w:rPr>
          <w:b/>
          <w:bCs/>
        </w:rPr>
        <w:t>effondrement structurel de ses institutions</w:t>
      </w:r>
      <w:r w:rsidRPr="00835AAC">
        <w:t>, d’une perte de cohérence nationale et d’un affaiblissement de l’autorité de l’État.</w:t>
      </w:r>
    </w:p>
    <w:p w14:paraId="3DC6DAD6" w14:textId="77777777" w:rsidR="00835AAC" w:rsidRPr="00835AAC" w:rsidRDefault="00835AAC" w:rsidP="00835AAC">
      <w:r w:rsidRPr="00835AAC">
        <w:t>Le SCQ ne vise pas à gérer le système existant.</w:t>
      </w:r>
      <w:r w:rsidRPr="00835AAC">
        <w:br/>
        <w:t xml:space="preserve">Il vise à </w:t>
      </w:r>
      <w:r w:rsidRPr="00835AAC">
        <w:rPr>
          <w:b/>
          <w:bCs/>
        </w:rPr>
        <w:t>rebâtir l’architecture complète de l’État québécois</w:t>
      </w:r>
      <w:r w:rsidRPr="00835AAC">
        <w:t xml:space="preserve"> afin d’assurer la continuité, la cohésion, la souveraineté et la dignité du peuple.</w:t>
      </w:r>
    </w:p>
    <w:p w14:paraId="10C614BE" w14:textId="77777777" w:rsidR="00835AAC" w:rsidRPr="00835AAC" w:rsidRDefault="00000000" w:rsidP="00835AAC">
      <w:r>
        <w:pict w14:anchorId="3E400238">
          <v:rect id="_x0000_i1025" style="width:0;height:1.5pt" o:hralign="center" o:hrstd="t" o:hr="t" fillcolor="#a0a0a0" stroked="f"/>
        </w:pict>
      </w:r>
    </w:p>
    <w:p w14:paraId="1A167E10" w14:textId="77777777" w:rsidR="00835AAC" w:rsidRPr="00835AAC" w:rsidRDefault="00835AAC" w:rsidP="00835AAC">
      <w:pPr>
        <w:rPr>
          <w:b/>
          <w:bCs/>
        </w:rPr>
      </w:pPr>
      <w:r w:rsidRPr="00835AAC">
        <w:rPr>
          <w:b/>
          <w:bCs/>
        </w:rPr>
        <w:t>I. NATURE DU SCQ</w:t>
      </w:r>
    </w:p>
    <w:p w14:paraId="6BEEF8C3" w14:textId="77777777" w:rsidR="00835AAC" w:rsidRPr="00835AAC" w:rsidRDefault="00835AAC" w:rsidP="00835AAC">
      <w:r w:rsidRPr="00835AAC">
        <w:t>Le SCQ n’est :</w:t>
      </w:r>
    </w:p>
    <w:p w14:paraId="49CA3F95" w14:textId="77777777" w:rsidR="00835AAC" w:rsidRPr="00835AAC" w:rsidRDefault="00835AAC" w:rsidP="00835AAC">
      <w:pPr>
        <w:numPr>
          <w:ilvl w:val="0"/>
          <w:numId w:val="1"/>
        </w:numPr>
      </w:pPr>
      <w:proofErr w:type="gramStart"/>
      <w:r w:rsidRPr="00835AAC">
        <w:t>ni</w:t>
      </w:r>
      <w:proofErr w:type="gramEnd"/>
      <w:r w:rsidRPr="00835AAC">
        <w:t xml:space="preserve"> un parti électoraliste,</w:t>
      </w:r>
    </w:p>
    <w:p w14:paraId="6EF622F3" w14:textId="77777777" w:rsidR="00835AAC" w:rsidRPr="00835AAC" w:rsidRDefault="00835AAC" w:rsidP="00835AAC">
      <w:pPr>
        <w:numPr>
          <w:ilvl w:val="0"/>
          <w:numId w:val="1"/>
        </w:numPr>
      </w:pPr>
      <w:proofErr w:type="gramStart"/>
      <w:r w:rsidRPr="00835AAC">
        <w:t>ni</w:t>
      </w:r>
      <w:proofErr w:type="gramEnd"/>
      <w:r w:rsidRPr="00835AAC">
        <w:t xml:space="preserve"> un parti idéologique,</w:t>
      </w:r>
    </w:p>
    <w:p w14:paraId="73A7ACB9" w14:textId="77777777" w:rsidR="00835AAC" w:rsidRPr="00835AAC" w:rsidRDefault="00835AAC" w:rsidP="00835AAC">
      <w:pPr>
        <w:numPr>
          <w:ilvl w:val="0"/>
          <w:numId w:val="1"/>
        </w:numPr>
      </w:pPr>
      <w:proofErr w:type="gramStart"/>
      <w:r w:rsidRPr="00835AAC">
        <w:t>ni</w:t>
      </w:r>
      <w:proofErr w:type="gramEnd"/>
      <w:r w:rsidRPr="00835AAC">
        <w:t xml:space="preserve"> un parti de gestion administrative.</w:t>
      </w:r>
    </w:p>
    <w:p w14:paraId="029A3D81" w14:textId="77777777" w:rsidR="00835AAC" w:rsidRPr="00835AAC" w:rsidRDefault="00835AAC" w:rsidP="00835AAC">
      <w:r w:rsidRPr="00835AAC">
        <w:t xml:space="preserve">Il est un </w:t>
      </w:r>
      <w:r w:rsidRPr="00835AAC">
        <w:rPr>
          <w:b/>
          <w:bCs/>
        </w:rPr>
        <w:t>parti fondateur d’État</w:t>
      </w:r>
      <w:r w:rsidRPr="00835AAC">
        <w:t>.</w:t>
      </w:r>
    </w:p>
    <w:p w14:paraId="723640EC" w14:textId="77777777" w:rsidR="00835AAC" w:rsidRPr="00835AAC" w:rsidRDefault="00835AAC" w:rsidP="00835AAC">
      <w:r w:rsidRPr="00835AAC">
        <w:t>Sa mission est historique :</w:t>
      </w:r>
    </w:p>
    <w:p w14:paraId="26658D62" w14:textId="77777777" w:rsidR="00835AAC" w:rsidRPr="00835AAC" w:rsidRDefault="00835AAC" w:rsidP="00835AAC">
      <w:proofErr w:type="gramStart"/>
      <w:r w:rsidRPr="00835AAC">
        <w:t>refonder</w:t>
      </w:r>
      <w:proofErr w:type="gramEnd"/>
      <w:r w:rsidRPr="00835AAC">
        <w:t xml:space="preserve"> un État québécois souverain, fonctionnel, discipliné et durable.</w:t>
      </w:r>
    </w:p>
    <w:p w14:paraId="20EDA585" w14:textId="77777777" w:rsidR="00835AAC" w:rsidRPr="00835AAC" w:rsidRDefault="00000000" w:rsidP="00835AAC">
      <w:r>
        <w:pict w14:anchorId="38A1E7C6">
          <v:rect id="_x0000_i1026" style="width:0;height:1.5pt" o:hralign="center" o:hrstd="t" o:hr="t" fillcolor="#a0a0a0" stroked="f"/>
        </w:pict>
      </w:r>
    </w:p>
    <w:p w14:paraId="57F3ACA4" w14:textId="77777777" w:rsidR="00835AAC" w:rsidRPr="00835AAC" w:rsidRDefault="00835AAC" w:rsidP="00835AAC">
      <w:pPr>
        <w:rPr>
          <w:b/>
          <w:bCs/>
        </w:rPr>
      </w:pPr>
      <w:r w:rsidRPr="00835AAC">
        <w:rPr>
          <w:b/>
          <w:bCs/>
        </w:rPr>
        <w:t>II. POSITIONNEMENT IDÉOLOGIQUE CENTRAL</w:t>
      </w:r>
    </w:p>
    <w:p w14:paraId="3A32FACD" w14:textId="77777777" w:rsidR="00835AAC" w:rsidRPr="00835AAC" w:rsidRDefault="00835AAC" w:rsidP="00835AAC">
      <w:r w:rsidRPr="00835AAC">
        <w:t>Le SCQ occupe un espace politique aujourd’hui vacant au Québec.</w:t>
      </w:r>
    </w:p>
    <w:p w14:paraId="50CC618A" w14:textId="77777777" w:rsidR="00835AAC" w:rsidRPr="00835AAC" w:rsidRDefault="00835AAC" w:rsidP="00835AAC">
      <w:r w:rsidRPr="00835AAC">
        <w:t xml:space="preserve">Il repose sur </w:t>
      </w:r>
      <w:r w:rsidRPr="00835AAC">
        <w:rPr>
          <w:b/>
          <w:bCs/>
        </w:rPr>
        <w:t>quatre piliers indissociables</w:t>
      </w:r>
      <w:r w:rsidRPr="00835AAC">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1"/>
        <w:gridCol w:w="5031"/>
      </w:tblGrid>
      <w:tr w:rsidR="00835AAC" w:rsidRPr="00835AAC" w14:paraId="0C7219AA" w14:textId="77777777">
        <w:trPr>
          <w:tblHeader/>
          <w:tblCellSpacing w:w="15" w:type="dxa"/>
        </w:trPr>
        <w:tc>
          <w:tcPr>
            <w:tcW w:w="0" w:type="auto"/>
            <w:vAlign w:val="center"/>
            <w:hideMark/>
          </w:tcPr>
          <w:p w14:paraId="4BC6C785" w14:textId="77777777" w:rsidR="00835AAC" w:rsidRPr="00835AAC" w:rsidRDefault="00835AAC" w:rsidP="00835AAC">
            <w:pPr>
              <w:rPr>
                <w:b/>
                <w:bCs/>
              </w:rPr>
            </w:pPr>
            <w:r w:rsidRPr="00835AAC">
              <w:rPr>
                <w:b/>
                <w:bCs/>
              </w:rPr>
              <w:t>Pilier</w:t>
            </w:r>
          </w:p>
        </w:tc>
        <w:tc>
          <w:tcPr>
            <w:tcW w:w="0" w:type="auto"/>
            <w:vAlign w:val="center"/>
            <w:hideMark/>
          </w:tcPr>
          <w:p w14:paraId="23E111BC" w14:textId="77777777" w:rsidR="00835AAC" w:rsidRPr="00835AAC" w:rsidRDefault="00835AAC" w:rsidP="00835AAC">
            <w:pPr>
              <w:rPr>
                <w:b/>
                <w:bCs/>
              </w:rPr>
            </w:pPr>
            <w:r w:rsidRPr="00835AAC">
              <w:rPr>
                <w:b/>
                <w:bCs/>
              </w:rPr>
              <w:t>Position</w:t>
            </w:r>
          </w:p>
        </w:tc>
      </w:tr>
      <w:tr w:rsidR="00835AAC" w:rsidRPr="00835AAC" w14:paraId="34DA0E58" w14:textId="77777777">
        <w:trPr>
          <w:tblCellSpacing w:w="15" w:type="dxa"/>
        </w:trPr>
        <w:tc>
          <w:tcPr>
            <w:tcW w:w="0" w:type="auto"/>
            <w:vAlign w:val="center"/>
            <w:hideMark/>
          </w:tcPr>
          <w:p w14:paraId="104F435C" w14:textId="77777777" w:rsidR="00835AAC" w:rsidRPr="00835AAC" w:rsidRDefault="00835AAC" w:rsidP="00835AAC">
            <w:r w:rsidRPr="00835AAC">
              <w:t>Économie</w:t>
            </w:r>
          </w:p>
        </w:tc>
        <w:tc>
          <w:tcPr>
            <w:tcW w:w="0" w:type="auto"/>
            <w:vAlign w:val="center"/>
            <w:hideMark/>
          </w:tcPr>
          <w:p w14:paraId="4BD7E787" w14:textId="77777777" w:rsidR="00835AAC" w:rsidRPr="00835AAC" w:rsidRDefault="00835AAC" w:rsidP="00835AAC">
            <w:r w:rsidRPr="00835AAC">
              <w:t>Responsabilité, efficacité, production nationale</w:t>
            </w:r>
          </w:p>
        </w:tc>
      </w:tr>
      <w:tr w:rsidR="00835AAC" w:rsidRPr="00835AAC" w14:paraId="2A264226" w14:textId="77777777">
        <w:trPr>
          <w:tblCellSpacing w:w="15" w:type="dxa"/>
        </w:trPr>
        <w:tc>
          <w:tcPr>
            <w:tcW w:w="0" w:type="auto"/>
            <w:vAlign w:val="center"/>
            <w:hideMark/>
          </w:tcPr>
          <w:p w14:paraId="2C6519D1" w14:textId="77777777" w:rsidR="00835AAC" w:rsidRPr="00835AAC" w:rsidRDefault="00835AAC" w:rsidP="00835AAC">
            <w:r w:rsidRPr="00835AAC">
              <w:lastRenderedPageBreak/>
              <w:t>État</w:t>
            </w:r>
          </w:p>
        </w:tc>
        <w:tc>
          <w:tcPr>
            <w:tcW w:w="0" w:type="auto"/>
            <w:vAlign w:val="center"/>
            <w:hideMark/>
          </w:tcPr>
          <w:p w14:paraId="3D9C2438" w14:textId="77777777" w:rsidR="00835AAC" w:rsidRPr="00835AAC" w:rsidRDefault="00835AAC" w:rsidP="00835AAC">
            <w:r w:rsidRPr="00835AAC">
              <w:t>Fort, structurant, discipliné, non bureaucratique</w:t>
            </w:r>
          </w:p>
        </w:tc>
      </w:tr>
      <w:tr w:rsidR="00835AAC" w:rsidRPr="00835AAC" w14:paraId="48138320" w14:textId="77777777">
        <w:trPr>
          <w:tblCellSpacing w:w="15" w:type="dxa"/>
        </w:trPr>
        <w:tc>
          <w:tcPr>
            <w:tcW w:w="0" w:type="auto"/>
            <w:vAlign w:val="center"/>
            <w:hideMark/>
          </w:tcPr>
          <w:p w14:paraId="18C4826D" w14:textId="77777777" w:rsidR="00835AAC" w:rsidRPr="00835AAC" w:rsidRDefault="00835AAC" w:rsidP="00835AAC">
            <w:r w:rsidRPr="00835AAC">
              <w:t>Société</w:t>
            </w:r>
          </w:p>
        </w:tc>
        <w:tc>
          <w:tcPr>
            <w:tcW w:w="0" w:type="auto"/>
            <w:vAlign w:val="center"/>
            <w:hideMark/>
          </w:tcPr>
          <w:p w14:paraId="45CC422D" w14:textId="77777777" w:rsidR="00835AAC" w:rsidRPr="00835AAC" w:rsidRDefault="00835AAC" w:rsidP="00835AAC">
            <w:r w:rsidRPr="00835AAC">
              <w:t>Cohésion, ordre, libertés réelles</w:t>
            </w:r>
          </w:p>
        </w:tc>
      </w:tr>
      <w:tr w:rsidR="00835AAC" w:rsidRPr="00835AAC" w14:paraId="2F699DC8" w14:textId="77777777">
        <w:trPr>
          <w:tblCellSpacing w:w="15" w:type="dxa"/>
        </w:trPr>
        <w:tc>
          <w:tcPr>
            <w:tcW w:w="0" w:type="auto"/>
            <w:vAlign w:val="center"/>
            <w:hideMark/>
          </w:tcPr>
          <w:p w14:paraId="2F9A471B" w14:textId="77777777" w:rsidR="00835AAC" w:rsidRPr="00835AAC" w:rsidRDefault="00835AAC" w:rsidP="00835AAC">
            <w:r w:rsidRPr="00835AAC">
              <w:t>Nation</w:t>
            </w:r>
          </w:p>
        </w:tc>
        <w:tc>
          <w:tcPr>
            <w:tcW w:w="0" w:type="auto"/>
            <w:vAlign w:val="center"/>
            <w:hideMark/>
          </w:tcPr>
          <w:p w14:paraId="4CA6A08A" w14:textId="77777777" w:rsidR="00835AAC" w:rsidRPr="00835AAC" w:rsidRDefault="00835AAC" w:rsidP="00835AAC">
            <w:r w:rsidRPr="00835AAC">
              <w:t>Souveraineté politique, juridique et économique</w:t>
            </w:r>
          </w:p>
        </w:tc>
      </w:tr>
    </w:tbl>
    <w:p w14:paraId="01D6DEB9" w14:textId="77777777" w:rsidR="00835AAC" w:rsidRPr="00835AAC" w:rsidRDefault="00835AAC" w:rsidP="00835AAC">
      <w:r w:rsidRPr="00835AAC">
        <w:rPr>
          <w:b/>
          <w:bCs/>
        </w:rPr>
        <w:t>Formule centrale :</w:t>
      </w:r>
    </w:p>
    <w:p w14:paraId="2B2B0340" w14:textId="77777777" w:rsidR="00835AAC" w:rsidRPr="00835AAC" w:rsidRDefault="00835AAC" w:rsidP="00835AAC">
      <w:r w:rsidRPr="00835AAC">
        <w:rPr>
          <w:i/>
          <w:iCs/>
        </w:rPr>
        <w:t>Un État fort au service d’un peuple libre.</w:t>
      </w:r>
    </w:p>
    <w:p w14:paraId="2C286FE4" w14:textId="77777777" w:rsidR="00835AAC" w:rsidRPr="00835AAC" w:rsidRDefault="00000000" w:rsidP="00835AAC">
      <w:r>
        <w:pict w14:anchorId="36457112">
          <v:rect id="_x0000_i1027" style="width:0;height:1.5pt" o:hralign="center" o:hrstd="t" o:hr="t" fillcolor="#a0a0a0" stroked="f"/>
        </w:pict>
      </w:r>
    </w:p>
    <w:p w14:paraId="26594CCE" w14:textId="77777777" w:rsidR="00835AAC" w:rsidRPr="00835AAC" w:rsidRDefault="00835AAC" w:rsidP="00835AAC">
      <w:pPr>
        <w:rPr>
          <w:b/>
          <w:bCs/>
        </w:rPr>
      </w:pPr>
      <w:r w:rsidRPr="00835AAC">
        <w:rPr>
          <w:b/>
          <w:bCs/>
        </w:rPr>
        <w:t>III. RÉALISME ANTHROPOLOGIQUE ET CADRE BIOLOGIQUE</w:t>
      </w:r>
    </w:p>
    <w:p w14:paraId="4AE43F8B" w14:textId="77777777" w:rsidR="00835AAC" w:rsidRPr="00835AAC" w:rsidRDefault="00835AAC" w:rsidP="00835AAC">
      <w:r w:rsidRPr="00835AAC">
        <w:t xml:space="preserve">Le SCQ adopte un principe de </w:t>
      </w:r>
      <w:r w:rsidRPr="00835AAC">
        <w:rPr>
          <w:b/>
          <w:bCs/>
        </w:rPr>
        <w:t>réalisme biologique et juridique</w:t>
      </w:r>
      <w:r w:rsidRPr="00835AAC">
        <w:t>.</w:t>
      </w:r>
    </w:p>
    <w:p w14:paraId="3166A6FE" w14:textId="77777777" w:rsidR="00835AAC" w:rsidRPr="00835AAC" w:rsidRDefault="00835AAC" w:rsidP="00835AAC">
      <w:r w:rsidRPr="00835AAC">
        <w:t>Pour les besoins :</w:t>
      </w:r>
    </w:p>
    <w:p w14:paraId="4A211C8A" w14:textId="77777777" w:rsidR="00835AAC" w:rsidRPr="00835AAC" w:rsidRDefault="00835AAC" w:rsidP="00835AAC">
      <w:pPr>
        <w:numPr>
          <w:ilvl w:val="0"/>
          <w:numId w:val="2"/>
        </w:numPr>
      </w:pPr>
      <w:proofErr w:type="gramStart"/>
      <w:r w:rsidRPr="00835AAC">
        <w:t>du</w:t>
      </w:r>
      <w:proofErr w:type="gramEnd"/>
      <w:r w:rsidRPr="00835AAC">
        <w:t xml:space="preserve"> droit,</w:t>
      </w:r>
    </w:p>
    <w:p w14:paraId="7350B1CC" w14:textId="77777777" w:rsidR="00835AAC" w:rsidRPr="00835AAC" w:rsidRDefault="00835AAC" w:rsidP="00835AAC">
      <w:pPr>
        <w:numPr>
          <w:ilvl w:val="0"/>
          <w:numId w:val="2"/>
        </w:numPr>
      </w:pPr>
      <w:proofErr w:type="gramStart"/>
      <w:r w:rsidRPr="00835AAC">
        <w:t>des</w:t>
      </w:r>
      <w:proofErr w:type="gramEnd"/>
      <w:r w:rsidRPr="00835AAC">
        <w:t xml:space="preserve"> politiques publiques,</w:t>
      </w:r>
    </w:p>
    <w:p w14:paraId="79C1CCE0" w14:textId="77777777" w:rsidR="00835AAC" w:rsidRPr="00835AAC" w:rsidRDefault="00835AAC" w:rsidP="00835AAC">
      <w:pPr>
        <w:numPr>
          <w:ilvl w:val="0"/>
          <w:numId w:val="2"/>
        </w:numPr>
      </w:pPr>
      <w:proofErr w:type="gramStart"/>
      <w:r w:rsidRPr="00835AAC">
        <w:t>des</w:t>
      </w:r>
      <w:proofErr w:type="gramEnd"/>
      <w:r w:rsidRPr="00835AAC">
        <w:t xml:space="preserve"> statistiques,</w:t>
      </w:r>
    </w:p>
    <w:p w14:paraId="1ADDB1A0" w14:textId="77777777" w:rsidR="00835AAC" w:rsidRPr="00835AAC" w:rsidRDefault="00835AAC" w:rsidP="00835AAC">
      <w:pPr>
        <w:numPr>
          <w:ilvl w:val="0"/>
          <w:numId w:val="2"/>
        </w:numPr>
      </w:pPr>
      <w:proofErr w:type="gramStart"/>
      <w:r w:rsidRPr="00835AAC">
        <w:t>de</w:t>
      </w:r>
      <w:proofErr w:type="gramEnd"/>
      <w:r w:rsidRPr="00835AAC">
        <w:t xml:space="preserve"> la santé,</w:t>
      </w:r>
    </w:p>
    <w:p w14:paraId="45F41187" w14:textId="77777777" w:rsidR="00835AAC" w:rsidRPr="00835AAC" w:rsidRDefault="00835AAC" w:rsidP="00835AAC">
      <w:pPr>
        <w:numPr>
          <w:ilvl w:val="0"/>
          <w:numId w:val="2"/>
        </w:numPr>
      </w:pPr>
      <w:proofErr w:type="gramStart"/>
      <w:r w:rsidRPr="00835AAC">
        <w:t>des</w:t>
      </w:r>
      <w:proofErr w:type="gramEnd"/>
      <w:r w:rsidRPr="00835AAC">
        <w:t xml:space="preserve"> compétitions sportives,</w:t>
      </w:r>
    </w:p>
    <w:p w14:paraId="3F51500B" w14:textId="77777777" w:rsidR="00835AAC" w:rsidRPr="00835AAC" w:rsidRDefault="00835AAC" w:rsidP="00835AAC">
      <w:proofErr w:type="gramStart"/>
      <w:r w:rsidRPr="00835AAC">
        <w:t>l’État</w:t>
      </w:r>
      <w:proofErr w:type="gramEnd"/>
      <w:r w:rsidRPr="00835AAC">
        <w:t xml:space="preserve"> reconnaît </w:t>
      </w:r>
      <w:r w:rsidRPr="00835AAC">
        <w:rPr>
          <w:b/>
          <w:bCs/>
        </w:rPr>
        <w:t>deux sexes biologiques</w:t>
      </w:r>
      <w:r w:rsidRPr="00835AAC">
        <w:t xml:space="preserve"> :</w:t>
      </w:r>
      <w:r w:rsidRPr="00835AAC">
        <w:br/>
      </w:r>
      <w:r w:rsidRPr="00835AAC">
        <w:rPr>
          <w:b/>
          <w:bCs/>
        </w:rPr>
        <w:t>homme et femme</w:t>
      </w:r>
      <w:r w:rsidRPr="00835AAC">
        <w:t>, déterminés à la naissance.</w:t>
      </w:r>
    </w:p>
    <w:p w14:paraId="2D789455" w14:textId="77777777" w:rsidR="00835AAC" w:rsidRPr="00835AAC" w:rsidRDefault="00835AAC" w:rsidP="00835AAC">
      <w:pPr>
        <w:rPr>
          <w:b/>
          <w:bCs/>
        </w:rPr>
      </w:pPr>
      <w:r w:rsidRPr="00835AAC">
        <w:rPr>
          <w:b/>
          <w:bCs/>
        </w:rPr>
        <w:t>Sports et compétitions</w:t>
      </w:r>
    </w:p>
    <w:p w14:paraId="05DF4EA9" w14:textId="77777777" w:rsidR="00835AAC" w:rsidRPr="00835AAC" w:rsidRDefault="00835AAC" w:rsidP="00835AAC">
      <w:r w:rsidRPr="00835AAC">
        <w:t>Les catégories sportives sont fondées exclusivement sur le sexe biologique à la naissance, afin de garantir :</w:t>
      </w:r>
    </w:p>
    <w:p w14:paraId="62D94B56" w14:textId="77777777" w:rsidR="00835AAC" w:rsidRPr="00835AAC" w:rsidRDefault="00835AAC" w:rsidP="00835AAC">
      <w:pPr>
        <w:numPr>
          <w:ilvl w:val="0"/>
          <w:numId w:val="3"/>
        </w:numPr>
      </w:pPr>
      <w:proofErr w:type="gramStart"/>
      <w:r w:rsidRPr="00835AAC">
        <w:t>l’équité</w:t>
      </w:r>
      <w:proofErr w:type="gramEnd"/>
      <w:r w:rsidRPr="00835AAC">
        <w:t xml:space="preserve"> ;</w:t>
      </w:r>
    </w:p>
    <w:p w14:paraId="452C06F2" w14:textId="77777777" w:rsidR="00835AAC" w:rsidRPr="00835AAC" w:rsidRDefault="00835AAC" w:rsidP="00835AAC">
      <w:pPr>
        <w:numPr>
          <w:ilvl w:val="0"/>
          <w:numId w:val="3"/>
        </w:numPr>
      </w:pPr>
      <w:proofErr w:type="gramStart"/>
      <w:r w:rsidRPr="00835AAC">
        <w:t>la</w:t>
      </w:r>
      <w:proofErr w:type="gramEnd"/>
      <w:r w:rsidRPr="00835AAC">
        <w:t xml:space="preserve"> sécurité ;</w:t>
      </w:r>
    </w:p>
    <w:p w14:paraId="4513508C" w14:textId="77777777" w:rsidR="00835AAC" w:rsidRPr="00835AAC" w:rsidRDefault="00835AAC" w:rsidP="00835AAC">
      <w:pPr>
        <w:numPr>
          <w:ilvl w:val="0"/>
          <w:numId w:val="3"/>
        </w:numPr>
      </w:pPr>
      <w:proofErr w:type="gramStart"/>
      <w:r w:rsidRPr="00835AAC">
        <w:t>l’intégrité</w:t>
      </w:r>
      <w:proofErr w:type="gramEnd"/>
      <w:r w:rsidRPr="00835AAC">
        <w:t xml:space="preserve"> compétitive.</w:t>
      </w:r>
    </w:p>
    <w:p w14:paraId="1105F483" w14:textId="77777777" w:rsidR="00835AAC" w:rsidRPr="00835AAC" w:rsidRDefault="00835AAC" w:rsidP="00835AAC">
      <w:pPr>
        <w:rPr>
          <w:b/>
          <w:bCs/>
        </w:rPr>
      </w:pPr>
      <w:r w:rsidRPr="00835AAC">
        <w:rPr>
          <w:b/>
          <w:bCs/>
        </w:rPr>
        <w:t>Dignité humaine</w:t>
      </w:r>
    </w:p>
    <w:p w14:paraId="2C81FD6A" w14:textId="77777777" w:rsidR="00835AAC" w:rsidRPr="00835AAC" w:rsidRDefault="00835AAC" w:rsidP="00835AAC">
      <w:r w:rsidRPr="00835AAC">
        <w:t>Ce cadre :</w:t>
      </w:r>
    </w:p>
    <w:p w14:paraId="11E38B5A" w14:textId="77777777" w:rsidR="00835AAC" w:rsidRPr="00835AAC" w:rsidRDefault="00835AAC" w:rsidP="00835AAC">
      <w:pPr>
        <w:numPr>
          <w:ilvl w:val="0"/>
          <w:numId w:val="4"/>
        </w:numPr>
      </w:pPr>
      <w:proofErr w:type="gramStart"/>
      <w:r w:rsidRPr="00835AAC">
        <w:t>ne</w:t>
      </w:r>
      <w:proofErr w:type="gramEnd"/>
      <w:r w:rsidRPr="00835AAC">
        <w:t xml:space="preserve"> nie pas la dignité individuelle ;</w:t>
      </w:r>
    </w:p>
    <w:p w14:paraId="6165A5E1" w14:textId="77777777" w:rsidR="00835AAC" w:rsidRPr="00835AAC" w:rsidRDefault="00835AAC" w:rsidP="00835AAC">
      <w:pPr>
        <w:numPr>
          <w:ilvl w:val="0"/>
          <w:numId w:val="4"/>
        </w:numPr>
      </w:pPr>
      <w:proofErr w:type="gramStart"/>
      <w:r w:rsidRPr="00835AAC">
        <w:lastRenderedPageBreak/>
        <w:t>n’autorise</w:t>
      </w:r>
      <w:proofErr w:type="gramEnd"/>
      <w:r w:rsidRPr="00835AAC">
        <w:t xml:space="preserve"> aucune violence ou harcèlement ;</w:t>
      </w:r>
    </w:p>
    <w:p w14:paraId="13998CB2" w14:textId="77777777" w:rsidR="00835AAC" w:rsidRPr="00835AAC" w:rsidRDefault="00835AAC" w:rsidP="00835AAC">
      <w:pPr>
        <w:numPr>
          <w:ilvl w:val="0"/>
          <w:numId w:val="4"/>
        </w:numPr>
      </w:pPr>
      <w:proofErr w:type="gramStart"/>
      <w:r w:rsidRPr="00835AAC">
        <w:t>ne</w:t>
      </w:r>
      <w:proofErr w:type="gramEnd"/>
      <w:r w:rsidRPr="00835AAC">
        <w:t xml:space="preserve"> transforme pas les identités personnelles en catégories politiques.</w:t>
      </w:r>
    </w:p>
    <w:p w14:paraId="04B747FB" w14:textId="77777777" w:rsidR="00835AAC" w:rsidRPr="00835AAC" w:rsidRDefault="00835AAC" w:rsidP="00835AAC">
      <w:r w:rsidRPr="00835AAC">
        <w:rPr>
          <w:rFonts w:ascii="Segoe UI Emoji" w:hAnsi="Segoe UI Emoji" w:cs="Segoe UI Emoji"/>
        </w:rPr>
        <w:t>👉</w:t>
      </w:r>
      <w:r w:rsidRPr="00835AAC">
        <w:t xml:space="preserve"> L’État gouverne les </w:t>
      </w:r>
      <w:r w:rsidRPr="00835AAC">
        <w:rPr>
          <w:b/>
          <w:bCs/>
        </w:rPr>
        <w:t>règles collectives</w:t>
      </w:r>
      <w:r w:rsidRPr="00835AAC">
        <w:t>, non les identités subjectives.</w:t>
      </w:r>
    </w:p>
    <w:p w14:paraId="06512E52" w14:textId="77777777" w:rsidR="00835AAC" w:rsidRPr="00835AAC" w:rsidRDefault="00000000" w:rsidP="00835AAC">
      <w:r>
        <w:pict w14:anchorId="210F86B9">
          <v:rect id="_x0000_i1028" style="width:0;height:1.5pt" o:hralign="center" o:hrstd="t" o:hr="t" fillcolor="#a0a0a0" stroked="f"/>
        </w:pict>
      </w:r>
    </w:p>
    <w:p w14:paraId="736AB3DD" w14:textId="77777777" w:rsidR="00835AAC" w:rsidRPr="00835AAC" w:rsidRDefault="00835AAC" w:rsidP="00835AAC">
      <w:pPr>
        <w:rPr>
          <w:b/>
          <w:bCs/>
        </w:rPr>
      </w:pPr>
      <w:r w:rsidRPr="00835AAC">
        <w:rPr>
          <w:b/>
          <w:bCs/>
        </w:rPr>
        <w:t>IV. MODÈLE NATIONAL ET REJET DU MULTICULTURALISME</w:t>
      </w:r>
    </w:p>
    <w:p w14:paraId="5F830857" w14:textId="77777777" w:rsidR="00835AAC" w:rsidRPr="00835AAC" w:rsidRDefault="00835AAC" w:rsidP="00835AAC">
      <w:r w:rsidRPr="00835AAC">
        <w:t>Le SCQ rejette le multiculturalisme comme modèle d’État.</w:t>
      </w:r>
    </w:p>
    <w:p w14:paraId="40E3D08A" w14:textId="77777777" w:rsidR="00835AAC" w:rsidRPr="00835AAC" w:rsidRDefault="00835AAC" w:rsidP="00835AAC">
      <w:r w:rsidRPr="00835AAC">
        <w:t>Le multiculturalisme institutionnel :</w:t>
      </w:r>
    </w:p>
    <w:p w14:paraId="7EC41D4A" w14:textId="77777777" w:rsidR="00835AAC" w:rsidRPr="00835AAC" w:rsidRDefault="00835AAC" w:rsidP="00835AAC">
      <w:pPr>
        <w:numPr>
          <w:ilvl w:val="0"/>
          <w:numId w:val="5"/>
        </w:numPr>
      </w:pPr>
      <w:proofErr w:type="gramStart"/>
      <w:r w:rsidRPr="00835AAC">
        <w:t>fragmente</w:t>
      </w:r>
      <w:proofErr w:type="gramEnd"/>
      <w:r w:rsidRPr="00835AAC">
        <w:t xml:space="preserve"> l’espace civique ;</w:t>
      </w:r>
    </w:p>
    <w:p w14:paraId="44A493F2" w14:textId="77777777" w:rsidR="00835AAC" w:rsidRPr="00835AAC" w:rsidRDefault="00835AAC" w:rsidP="00835AAC">
      <w:pPr>
        <w:numPr>
          <w:ilvl w:val="0"/>
          <w:numId w:val="5"/>
        </w:numPr>
      </w:pPr>
      <w:proofErr w:type="gramStart"/>
      <w:r w:rsidRPr="00835AAC">
        <w:t>remplace</w:t>
      </w:r>
      <w:proofErr w:type="gramEnd"/>
      <w:r w:rsidRPr="00835AAC">
        <w:t xml:space="preserve"> la citoyenneté commune par des appartenances concurrentes ;</w:t>
      </w:r>
    </w:p>
    <w:p w14:paraId="78CC92B0" w14:textId="77777777" w:rsidR="00835AAC" w:rsidRPr="00835AAC" w:rsidRDefault="00835AAC" w:rsidP="00835AAC">
      <w:pPr>
        <w:numPr>
          <w:ilvl w:val="0"/>
          <w:numId w:val="5"/>
        </w:numPr>
      </w:pPr>
      <w:proofErr w:type="gramStart"/>
      <w:r w:rsidRPr="00835AAC">
        <w:t>affaiblit</w:t>
      </w:r>
      <w:proofErr w:type="gramEnd"/>
      <w:r w:rsidRPr="00835AAC">
        <w:t xml:space="preserve"> la cohésion nationale.</w:t>
      </w:r>
    </w:p>
    <w:p w14:paraId="5B2459BB" w14:textId="77777777" w:rsidR="00835AAC" w:rsidRPr="00835AAC" w:rsidRDefault="00835AAC" w:rsidP="00835AAC">
      <w:r w:rsidRPr="00835AAC">
        <w:t xml:space="preserve">Le Québec est une </w:t>
      </w:r>
      <w:r w:rsidRPr="00835AAC">
        <w:rPr>
          <w:b/>
          <w:bCs/>
        </w:rPr>
        <w:t>nation civique unifiée</w:t>
      </w:r>
      <w:r w:rsidRPr="00835AAC">
        <w:t>, fondée sur :</w:t>
      </w:r>
    </w:p>
    <w:p w14:paraId="1C933513" w14:textId="77777777" w:rsidR="00835AAC" w:rsidRPr="00835AAC" w:rsidRDefault="00835AAC" w:rsidP="00835AAC">
      <w:pPr>
        <w:numPr>
          <w:ilvl w:val="0"/>
          <w:numId w:val="6"/>
        </w:numPr>
      </w:pPr>
      <w:proofErr w:type="gramStart"/>
      <w:r w:rsidRPr="00835AAC">
        <w:t>une</w:t>
      </w:r>
      <w:proofErr w:type="gramEnd"/>
      <w:r w:rsidRPr="00835AAC">
        <w:t xml:space="preserve"> langue commune ;</w:t>
      </w:r>
    </w:p>
    <w:p w14:paraId="5667E115" w14:textId="77777777" w:rsidR="00835AAC" w:rsidRPr="00835AAC" w:rsidRDefault="00835AAC" w:rsidP="00835AAC">
      <w:pPr>
        <w:numPr>
          <w:ilvl w:val="0"/>
          <w:numId w:val="6"/>
        </w:numPr>
      </w:pPr>
      <w:proofErr w:type="gramStart"/>
      <w:r w:rsidRPr="00835AAC">
        <w:t>des</w:t>
      </w:r>
      <w:proofErr w:type="gramEnd"/>
      <w:r w:rsidRPr="00835AAC">
        <w:t xml:space="preserve"> lois communes ;</w:t>
      </w:r>
    </w:p>
    <w:p w14:paraId="6A32D1E5" w14:textId="77777777" w:rsidR="00835AAC" w:rsidRPr="00835AAC" w:rsidRDefault="00835AAC" w:rsidP="00835AAC">
      <w:pPr>
        <w:numPr>
          <w:ilvl w:val="0"/>
          <w:numId w:val="6"/>
        </w:numPr>
      </w:pPr>
      <w:proofErr w:type="gramStart"/>
      <w:r w:rsidRPr="00835AAC">
        <w:t>des</w:t>
      </w:r>
      <w:proofErr w:type="gramEnd"/>
      <w:r w:rsidRPr="00835AAC">
        <w:t xml:space="preserve"> institutions communes ;</w:t>
      </w:r>
    </w:p>
    <w:p w14:paraId="3AAB3447" w14:textId="77777777" w:rsidR="00835AAC" w:rsidRPr="00835AAC" w:rsidRDefault="00835AAC" w:rsidP="00835AAC">
      <w:pPr>
        <w:numPr>
          <w:ilvl w:val="0"/>
          <w:numId w:val="6"/>
        </w:numPr>
      </w:pPr>
      <w:proofErr w:type="gramStart"/>
      <w:r w:rsidRPr="00835AAC">
        <w:t>une</w:t>
      </w:r>
      <w:proofErr w:type="gramEnd"/>
      <w:r w:rsidRPr="00835AAC">
        <w:t xml:space="preserve"> culture civique partagée.</w:t>
      </w:r>
    </w:p>
    <w:p w14:paraId="55016BD2" w14:textId="77777777" w:rsidR="00835AAC" w:rsidRPr="00835AAC" w:rsidRDefault="00835AAC" w:rsidP="00835AAC">
      <w:r w:rsidRPr="00835AAC">
        <w:rPr>
          <w:rFonts w:ascii="Segoe UI Emoji" w:hAnsi="Segoe UI Emoji" w:cs="Segoe UI Emoji"/>
        </w:rPr>
        <w:t>👉</w:t>
      </w:r>
      <w:r w:rsidRPr="00835AAC">
        <w:t xml:space="preserve"> Aucune communauté politique parallèle n’est reconnue par l’État.</w:t>
      </w:r>
    </w:p>
    <w:p w14:paraId="329243F0" w14:textId="77777777" w:rsidR="00835AAC" w:rsidRPr="00835AAC" w:rsidRDefault="00000000" w:rsidP="00835AAC">
      <w:r>
        <w:pict w14:anchorId="6BB0301C">
          <v:rect id="_x0000_i1029" style="width:0;height:1.5pt" o:hralign="center" o:hrstd="t" o:hr="t" fillcolor="#a0a0a0" stroked="f"/>
        </w:pict>
      </w:r>
    </w:p>
    <w:p w14:paraId="30451033" w14:textId="77777777" w:rsidR="00835AAC" w:rsidRPr="00835AAC" w:rsidRDefault="00835AAC" w:rsidP="00835AAC">
      <w:pPr>
        <w:rPr>
          <w:b/>
          <w:bCs/>
        </w:rPr>
      </w:pPr>
      <w:r w:rsidRPr="00835AAC">
        <w:rPr>
          <w:b/>
          <w:bCs/>
        </w:rPr>
        <w:t>V. IMMIGRATION : REFUS DE L’IMMIGRATIONNISME</w:t>
      </w:r>
    </w:p>
    <w:p w14:paraId="648B4F57" w14:textId="77777777" w:rsidR="00835AAC" w:rsidRPr="00835AAC" w:rsidRDefault="00835AAC" w:rsidP="00835AAC">
      <w:r w:rsidRPr="00835AAC">
        <w:t>Le SCQ rejette l’</w:t>
      </w:r>
      <w:proofErr w:type="spellStart"/>
      <w:r w:rsidRPr="00835AAC">
        <w:t>immigrationnisme</w:t>
      </w:r>
      <w:proofErr w:type="spellEnd"/>
      <w:r w:rsidRPr="00835AAC">
        <w:t>, défini comme :</w:t>
      </w:r>
    </w:p>
    <w:p w14:paraId="4F6F9C23" w14:textId="77777777" w:rsidR="00835AAC" w:rsidRPr="00835AAC" w:rsidRDefault="00835AAC" w:rsidP="00835AAC">
      <w:pPr>
        <w:numPr>
          <w:ilvl w:val="0"/>
          <w:numId w:val="7"/>
        </w:numPr>
      </w:pPr>
      <w:proofErr w:type="gramStart"/>
      <w:r w:rsidRPr="00835AAC">
        <w:t>l’immigration</w:t>
      </w:r>
      <w:proofErr w:type="gramEnd"/>
      <w:r w:rsidRPr="00835AAC">
        <w:t xml:space="preserve"> de masse non maîtrisée ;</w:t>
      </w:r>
    </w:p>
    <w:p w14:paraId="07C5DB43" w14:textId="77777777" w:rsidR="00835AAC" w:rsidRPr="00835AAC" w:rsidRDefault="00835AAC" w:rsidP="00835AAC">
      <w:pPr>
        <w:numPr>
          <w:ilvl w:val="0"/>
          <w:numId w:val="7"/>
        </w:numPr>
      </w:pPr>
      <w:proofErr w:type="gramStart"/>
      <w:r w:rsidRPr="00835AAC">
        <w:t>l’immigration</w:t>
      </w:r>
      <w:proofErr w:type="gramEnd"/>
      <w:r w:rsidRPr="00835AAC">
        <w:t xml:space="preserve"> idéologique ;</w:t>
      </w:r>
    </w:p>
    <w:p w14:paraId="4C794612" w14:textId="77777777" w:rsidR="00835AAC" w:rsidRPr="00835AAC" w:rsidRDefault="00835AAC" w:rsidP="00835AAC">
      <w:pPr>
        <w:numPr>
          <w:ilvl w:val="0"/>
          <w:numId w:val="7"/>
        </w:numPr>
      </w:pPr>
      <w:proofErr w:type="gramStart"/>
      <w:r w:rsidRPr="00835AAC">
        <w:t>l’utilisation</w:t>
      </w:r>
      <w:proofErr w:type="gramEnd"/>
      <w:r w:rsidRPr="00835AAC">
        <w:t xml:space="preserve"> de l’immigration comme outil de remplacement démographique ou économique.</w:t>
      </w:r>
    </w:p>
    <w:p w14:paraId="63820B3C" w14:textId="77777777" w:rsidR="00835AAC" w:rsidRPr="00835AAC" w:rsidRDefault="00835AAC" w:rsidP="00835AAC">
      <w:r w:rsidRPr="00835AAC">
        <w:t xml:space="preserve">L’immigration n’est </w:t>
      </w:r>
      <w:r w:rsidRPr="00835AAC">
        <w:rPr>
          <w:b/>
          <w:bCs/>
        </w:rPr>
        <w:t>pas un droit automatique</w:t>
      </w:r>
      <w:r w:rsidRPr="00835AAC">
        <w:t>.</w:t>
      </w:r>
      <w:r w:rsidRPr="00835AAC">
        <w:br/>
        <w:t xml:space="preserve">Elle est une </w:t>
      </w:r>
      <w:r w:rsidRPr="00835AAC">
        <w:rPr>
          <w:b/>
          <w:bCs/>
        </w:rPr>
        <w:t>prérogative souveraine de l’État</w:t>
      </w:r>
      <w:r w:rsidRPr="00835AAC">
        <w:t>, exercée exclusivement dans l’intérêt national.</w:t>
      </w:r>
    </w:p>
    <w:p w14:paraId="0EF5EFD1" w14:textId="77777777" w:rsidR="00835AAC" w:rsidRPr="00835AAC" w:rsidRDefault="00835AAC" w:rsidP="00835AAC">
      <w:pPr>
        <w:rPr>
          <w:b/>
          <w:bCs/>
        </w:rPr>
      </w:pPr>
      <w:r>
        <w:t>Principes</w:t>
      </w:r>
    </w:p>
    <w:p w14:paraId="0BFDD170" w14:textId="77777777" w:rsidR="00835AAC" w:rsidRPr="00835AAC" w:rsidRDefault="00835AAC" w:rsidP="00835AAC">
      <w:pPr>
        <w:numPr>
          <w:ilvl w:val="0"/>
          <w:numId w:val="8"/>
        </w:numPr>
      </w:pPr>
      <w:proofErr w:type="gramStart"/>
      <w:r w:rsidRPr="00835AAC">
        <w:lastRenderedPageBreak/>
        <w:t>immigration</w:t>
      </w:r>
      <w:proofErr w:type="gramEnd"/>
      <w:r w:rsidRPr="00835AAC">
        <w:t xml:space="preserve"> strictement limitée ;</w:t>
      </w:r>
    </w:p>
    <w:p w14:paraId="2358651F" w14:textId="77777777" w:rsidR="00835AAC" w:rsidRPr="00835AAC" w:rsidRDefault="00835AAC" w:rsidP="00835AAC">
      <w:pPr>
        <w:numPr>
          <w:ilvl w:val="0"/>
          <w:numId w:val="8"/>
        </w:numPr>
      </w:pPr>
      <w:proofErr w:type="gramStart"/>
      <w:r w:rsidRPr="00835AAC">
        <w:t>immigration</w:t>
      </w:r>
      <w:proofErr w:type="gramEnd"/>
      <w:r w:rsidRPr="00835AAC">
        <w:t xml:space="preserve"> sélective ;</w:t>
      </w:r>
    </w:p>
    <w:p w14:paraId="112C08EB" w14:textId="77777777" w:rsidR="00835AAC" w:rsidRPr="00835AAC" w:rsidRDefault="00835AAC" w:rsidP="00835AAC">
      <w:pPr>
        <w:numPr>
          <w:ilvl w:val="0"/>
          <w:numId w:val="8"/>
        </w:numPr>
      </w:pPr>
      <w:proofErr w:type="gramStart"/>
      <w:r w:rsidRPr="00835AAC">
        <w:t>intégration</w:t>
      </w:r>
      <w:proofErr w:type="gramEnd"/>
      <w:r w:rsidRPr="00835AAC">
        <w:t xml:space="preserve"> civique obligatoire ;</w:t>
      </w:r>
    </w:p>
    <w:p w14:paraId="615ECAC1" w14:textId="77777777" w:rsidR="00835AAC" w:rsidRPr="00835AAC" w:rsidRDefault="00835AAC" w:rsidP="00835AAC">
      <w:pPr>
        <w:numPr>
          <w:ilvl w:val="0"/>
          <w:numId w:val="8"/>
        </w:numPr>
      </w:pPr>
      <w:proofErr w:type="gramStart"/>
      <w:r w:rsidRPr="00835AAC">
        <w:t>capacité</w:t>
      </w:r>
      <w:proofErr w:type="gramEnd"/>
      <w:r w:rsidRPr="00835AAC">
        <w:t xml:space="preserve"> réelle d’intégration comme critère central.</w:t>
      </w:r>
    </w:p>
    <w:p w14:paraId="0C952E79" w14:textId="77777777" w:rsidR="00835AAC" w:rsidRPr="00835AAC" w:rsidRDefault="00000000" w:rsidP="00835AAC">
      <w:r>
        <w:pict w14:anchorId="61329842">
          <v:rect id="_x0000_i1030" style="width:0;height:1.5pt" o:hralign="center" o:hrstd="t" o:hr="t" fillcolor="#a0a0a0" stroked="f"/>
        </w:pict>
      </w:r>
    </w:p>
    <w:p w14:paraId="5224A20F" w14:textId="77777777" w:rsidR="00835AAC" w:rsidRPr="00835AAC" w:rsidRDefault="00835AAC" w:rsidP="00835AAC">
      <w:pPr>
        <w:rPr>
          <w:b/>
          <w:bCs/>
        </w:rPr>
      </w:pPr>
      <w:r w:rsidRPr="00835AAC">
        <w:rPr>
          <w:b/>
          <w:bCs/>
        </w:rPr>
        <w:t>VI. PEUPLES FONDATEURS DU QUÉBEC</w:t>
      </w:r>
    </w:p>
    <w:p w14:paraId="626A0BF0" w14:textId="77777777" w:rsidR="00835AAC" w:rsidRPr="00835AAC" w:rsidRDefault="00835AAC" w:rsidP="00835AAC">
      <w:r w:rsidRPr="00835AAC">
        <w:t xml:space="preserve">Le SCQ reconnaît l’existence de </w:t>
      </w:r>
      <w:r w:rsidRPr="00835AAC">
        <w:rPr>
          <w:b/>
          <w:bCs/>
        </w:rPr>
        <w:t>peuples fondateurs</w:t>
      </w:r>
      <w:r w:rsidRPr="00835AAC">
        <w:t xml:space="preserve"> du Québec.</w:t>
      </w:r>
    </w:p>
    <w:p w14:paraId="1958E502" w14:textId="77777777" w:rsidR="00835AAC" w:rsidRPr="00835AAC" w:rsidRDefault="00835AAC" w:rsidP="00835AAC">
      <w:r w:rsidRPr="00835AAC">
        <w:t>Sont reconnus comme peuples fondateurs :</w:t>
      </w:r>
    </w:p>
    <w:p w14:paraId="02564A02" w14:textId="77777777" w:rsidR="00835AAC" w:rsidRPr="00835AAC" w:rsidRDefault="00835AAC" w:rsidP="00835AAC">
      <w:pPr>
        <w:numPr>
          <w:ilvl w:val="0"/>
          <w:numId w:val="9"/>
        </w:numPr>
      </w:pPr>
      <w:proofErr w:type="gramStart"/>
      <w:r w:rsidRPr="00835AAC">
        <w:t>les</w:t>
      </w:r>
      <w:proofErr w:type="gramEnd"/>
      <w:r w:rsidRPr="00835AAC">
        <w:t xml:space="preserve"> Premières Nations et peuples autochtones ;</w:t>
      </w:r>
    </w:p>
    <w:p w14:paraId="4361DEC1" w14:textId="77777777" w:rsidR="00835AAC" w:rsidRPr="00835AAC" w:rsidRDefault="00835AAC" w:rsidP="00835AAC">
      <w:pPr>
        <w:numPr>
          <w:ilvl w:val="0"/>
          <w:numId w:val="9"/>
        </w:numPr>
      </w:pPr>
      <w:proofErr w:type="gramStart"/>
      <w:r w:rsidRPr="00835AAC">
        <w:t>les</w:t>
      </w:r>
      <w:proofErr w:type="gramEnd"/>
      <w:r w:rsidRPr="00835AAC">
        <w:t xml:space="preserve"> Québécois fondateurs issus de l’établissement historique de la nation québécoise.</w:t>
      </w:r>
    </w:p>
    <w:p w14:paraId="1CAB7C84" w14:textId="77777777" w:rsidR="00835AAC" w:rsidRPr="00835AAC" w:rsidRDefault="00835AAC" w:rsidP="00835AAC">
      <w:r w:rsidRPr="00835AAC">
        <w:t>Cette reconnaissance repose sur :</w:t>
      </w:r>
    </w:p>
    <w:p w14:paraId="79D49BBB" w14:textId="77777777" w:rsidR="00835AAC" w:rsidRPr="00835AAC" w:rsidRDefault="00835AAC" w:rsidP="00835AAC">
      <w:pPr>
        <w:numPr>
          <w:ilvl w:val="0"/>
          <w:numId w:val="10"/>
        </w:numPr>
      </w:pPr>
      <w:proofErr w:type="gramStart"/>
      <w:r w:rsidRPr="00835AAC">
        <w:t>l’occupation</w:t>
      </w:r>
      <w:proofErr w:type="gramEnd"/>
      <w:r w:rsidRPr="00835AAC">
        <w:t xml:space="preserve"> durable du territoire ;</w:t>
      </w:r>
    </w:p>
    <w:p w14:paraId="6C675595" w14:textId="77777777" w:rsidR="00835AAC" w:rsidRPr="00835AAC" w:rsidRDefault="00835AAC" w:rsidP="00835AAC">
      <w:pPr>
        <w:numPr>
          <w:ilvl w:val="0"/>
          <w:numId w:val="10"/>
        </w:numPr>
      </w:pPr>
      <w:proofErr w:type="gramStart"/>
      <w:r w:rsidRPr="00835AAC">
        <w:t>la</w:t>
      </w:r>
      <w:proofErr w:type="gramEnd"/>
      <w:r w:rsidRPr="00835AAC">
        <w:t xml:space="preserve"> construction des institutions ;</w:t>
      </w:r>
    </w:p>
    <w:p w14:paraId="534B30AF" w14:textId="77777777" w:rsidR="00835AAC" w:rsidRPr="00835AAC" w:rsidRDefault="00835AAC" w:rsidP="00835AAC">
      <w:pPr>
        <w:numPr>
          <w:ilvl w:val="0"/>
          <w:numId w:val="10"/>
        </w:numPr>
      </w:pPr>
      <w:proofErr w:type="gramStart"/>
      <w:r w:rsidRPr="00835AAC">
        <w:t>la</w:t>
      </w:r>
      <w:proofErr w:type="gramEnd"/>
      <w:r w:rsidRPr="00835AAC">
        <w:t xml:space="preserve"> coopération historique entre les peuples fondateurs.</w:t>
      </w:r>
    </w:p>
    <w:p w14:paraId="069797A6" w14:textId="77777777" w:rsidR="00835AAC" w:rsidRPr="00835AAC" w:rsidRDefault="00835AAC" w:rsidP="00835AAC">
      <w:pPr>
        <w:rPr>
          <w:b/>
          <w:bCs/>
        </w:rPr>
      </w:pPr>
      <w:r w:rsidRPr="00835AAC">
        <w:rPr>
          <w:b/>
          <w:bCs/>
        </w:rPr>
        <w:t>Nature de la reconnaissance</w:t>
      </w:r>
    </w:p>
    <w:p w14:paraId="00A16844" w14:textId="77777777" w:rsidR="00835AAC" w:rsidRPr="00835AAC" w:rsidRDefault="00835AAC" w:rsidP="00835AAC">
      <w:pPr>
        <w:numPr>
          <w:ilvl w:val="0"/>
          <w:numId w:val="11"/>
        </w:numPr>
      </w:pPr>
      <w:proofErr w:type="gramStart"/>
      <w:r w:rsidRPr="00835AAC">
        <w:t>reconnaissance</w:t>
      </w:r>
      <w:proofErr w:type="gramEnd"/>
      <w:r w:rsidRPr="00835AAC">
        <w:t xml:space="preserve"> </w:t>
      </w:r>
      <w:r w:rsidRPr="00835AAC">
        <w:rPr>
          <w:b/>
          <w:bCs/>
        </w:rPr>
        <w:t>équivalente en dignité</w:t>
      </w:r>
      <w:r w:rsidRPr="00835AAC">
        <w:t xml:space="preserve"> ;</w:t>
      </w:r>
    </w:p>
    <w:p w14:paraId="4B29AB94" w14:textId="77777777" w:rsidR="00835AAC" w:rsidRPr="00835AAC" w:rsidRDefault="00835AAC" w:rsidP="00835AAC">
      <w:pPr>
        <w:numPr>
          <w:ilvl w:val="0"/>
          <w:numId w:val="11"/>
        </w:numPr>
      </w:pPr>
      <w:proofErr w:type="gramStart"/>
      <w:r w:rsidRPr="00835AAC">
        <w:t>droits</w:t>
      </w:r>
      <w:proofErr w:type="gramEnd"/>
      <w:r w:rsidRPr="00835AAC">
        <w:t xml:space="preserve"> </w:t>
      </w:r>
      <w:r w:rsidRPr="00835AAC">
        <w:rPr>
          <w:b/>
          <w:bCs/>
        </w:rPr>
        <w:t>collectifs</w:t>
      </w:r>
      <w:r w:rsidRPr="00835AAC">
        <w:t>, non individuels ;</w:t>
      </w:r>
    </w:p>
    <w:p w14:paraId="18A8336C" w14:textId="77777777" w:rsidR="00835AAC" w:rsidRPr="00835AAC" w:rsidRDefault="00835AAC" w:rsidP="00835AAC">
      <w:pPr>
        <w:numPr>
          <w:ilvl w:val="0"/>
          <w:numId w:val="11"/>
        </w:numPr>
      </w:pPr>
      <w:proofErr w:type="gramStart"/>
      <w:r w:rsidRPr="00835AAC">
        <w:t>reconnaissance</w:t>
      </w:r>
      <w:proofErr w:type="gramEnd"/>
      <w:r w:rsidRPr="00835AAC">
        <w:t xml:space="preserve"> historique, culturelle et mémorielle ;</w:t>
      </w:r>
    </w:p>
    <w:p w14:paraId="07C96F55" w14:textId="77777777" w:rsidR="00835AAC" w:rsidRPr="00835AAC" w:rsidRDefault="00835AAC" w:rsidP="00835AAC">
      <w:pPr>
        <w:numPr>
          <w:ilvl w:val="0"/>
          <w:numId w:val="11"/>
        </w:numPr>
      </w:pPr>
      <w:proofErr w:type="gramStart"/>
      <w:r w:rsidRPr="00835AAC">
        <w:rPr>
          <w:b/>
          <w:bCs/>
        </w:rPr>
        <w:t>égalité</w:t>
      </w:r>
      <w:proofErr w:type="gramEnd"/>
      <w:r w:rsidRPr="00835AAC">
        <w:rPr>
          <w:b/>
          <w:bCs/>
        </w:rPr>
        <w:t xml:space="preserve"> civique absolue</w:t>
      </w:r>
      <w:r w:rsidRPr="00835AAC">
        <w:t xml:space="preserve"> pour tous les citoyens.</w:t>
      </w:r>
    </w:p>
    <w:p w14:paraId="55C0D317" w14:textId="77777777" w:rsidR="00835AAC" w:rsidRPr="00835AAC" w:rsidRDefault="00835AAC" w:rsidP="00835AAC">
      <w:r w:rsidRPr="00835AAC">
        <w:rPr>
          <w:rFonts w:ascii="Segoe UI Emoji" w:hAnsi="Segoe UI Emoji" w:cs="Segoe UI Emoji"/>
        </w:rPr>
        <w:t>👉</w:t>
      </w:r>
      <w:r w:rsidRPr="00835AAC">
        <w:t xml:space="preserve"> Aucun privilège civil individuel n’est fondé sur l’origine.</w:t>
      </w:r>
    </w:p>
    <w:p w14:paraId="616EF092" w14:textId="77777777" w:rsidR="00835AAC" w:rsidRPr="00835AAC" w:rsidRDefault="00000000" w:rsidP="00835AAC">
      <w:r>
        <w:pict w14:anchorId="6D080001">
          <v:rect id="_x0000_i1031" style="width:0;height:1.5pt" o:hralign="center" o:hrstd="t" o:hr="t" fillcolor="#a0a0a0" stroked="f"/>
        </w:pict>
      </w:r>
    </w:p>
    <w:p w14:paraId="780FFB5C" w14:textId="77777777" w:rsidR="00835AAC" w:rsidRPr="00835AAC" w:rsidRDefault="00835AAC" w:rsidP="00835AAC">
      <w:pPr>
        <w:rPr>
          <w:b/>
          <w:bCs/>
        </w:rPr>
      </w:pPr>
      <w:r w:rsidRPr="00835AAC">
        <w:rPr>
          <w:b/>
          <w:bCs/>
        </w:rPr>
        <w:t>VII. ÉCONOMIE NATIONALE : PRODUIRE AVANT DE REDISTRIBUER</w:t>
      </w:r>
    </w:p>
    <w:p w14:paraId="182AEEF6" w14:textId="77777777" w:rsidR="00835AAC" w:rsidRPr="00835AAC" w:rsidRDefault="00835AAC" w:rsidP="00835AAC">
      <w:r w:rsidRPr="00835AAC">
        <w:t>Le SCQ rejette deux illusions :</w:t>
      </w:r>
    </w:p>
    <w:p w14:paraId="421E14A1" w14:textId="77777777" w:rsidR="00835AAC" w:rsidRPr="00835AAC" w:rsidRDefault="00835AAC" w:rsidP="00835AAC">
      <w:pPr>
        <w:numPr>
          <w:ilvl w:val="0"/>
          <w:numId w:val="12"/>
        </w:numPr>
      </w:pPr>
      <w:proofErr w:type="gramStart"/>
      <w:r w:rsidRPr="00835AAC">
        <w:t>l’État</w:t>
      </w:r>
      <w:proofErr w:type="gramEnd"/>
      <w:r w:rsidRPr="00835AAC">
        <w:t>-providence sans richesse ;</w:t>
      </w:r>
    </w:p>
    <w:p w14:paraId="170A4659" w14:textId="77777777" w:rsidR="00835AAC" w:rsidRPr="00835AAC" w:rsidRDefault="00835AAC" w:rsidP="00835AAC">
      <w:pPr>
        <w:numPr>
          <w:ilvl w:val="0"/>
          <w:numId w:val="12"/>
        </w:numPr>
      </w:pPr>
      <w:proofErr w:type="gramStart"/>
      <w:r w:rsidRPr="00835AAC">
        <w:t>le</w:t>
      </w:r>
      <w:proofErr w:type="gramEnd"/>
      <w:r w:rsidRPr="00835AAC">
        <w:t xml:space="preserve"> marché sauvage sans nation.</w:t>
      </w:r>
    </w:p>
    <w:p w14:paraId="0039805B" w14:textId="77777777" w:rsidR="00835AAC" w:rsidRPr="00835AAC" w:rsidRDefault="00835AAC" w:rsidP="00835AAC">
      <w:r w:rsidRPr="00835AAC">
        <w:lastRenderedPageBreak/>
        <w:t xml:space="preserve">La justice sociale durable exige une </w:t>
      </w:r>
      <w:r w:rsidRPr="00835AAC">
        <w:rPr>
          <w:b/>
          <w:bCs/>
        </w:rPr>
        <w:t>puissance économique nationale réelle</w:t>
      </w:r>
      <w:r w:rsidRPr="00835AAC">
        <w:t>.</w:t>
      </w:r>
    </w:p>
    <w:p w14:paraId="38FDC321" w14:textId="77777777" w:rsidR="00835AAC" w:rsidRPr="00835AAC" w:rsidRDefault="00835AAC" w:rsidP="00835AAC">
      <w:pPr>
        <w:rPr>
          <w:b/>
          <w:bCs/>
        </w:rPr>
      </w:pPr>
      <w:r>
        <w:t>Principes économiques</w:t>
      </w:r>
    </w:p>
    <w:p w14:paraId="7A3398EF" w14:textId="77777777" w:rsidR="00835AAC" w:rsidRPr="00835AAC" w:rsidRDefault="00835AAC" w:rsidP="00835AAC">
      <w:pPr>
        <w:numPr>
          <w:ilvl w:val="0"/>
          <w:numId w:val="13"/>
        </w:numPr>
      </w:pPr>
      <w:proofErr w:type="gramStart"/>
      <w:r w:rsidRPr="00835AAC">
        <w:t>fin</w:t>
      </w:r>
      <w:proofErr w:type="gramEnd"/>
      <w:r w:rsidRPr="00835AAC">
        <w:t xml:space="preserve"> du gaspillage public ;</w:t>
      </w:r>
    </w:p>
    <w:p w14:paraId="287F1026" w14:textId="77777777" w:rsidR="00835AAC" w:rsidRPr="00835AAC" w:rsidRDefault="00835AAC" w:rsidP="00835AAC">
      <w:pPr>
        <w:numPr>
          <w:ilvl w:val="0"/>
          <w:numId w:val="13"/>
        </w:numPr>
      </w:pPr>
      <w:proofErr w:type="gramStart"/>
      <w:r w:rsidRPr="00835AAC">
        <w:t>fin</w:t>
      </w:r>
      <w:proofErr w:type="gramEnd"/>
      <w:r w:rsidRPr="00835AAC">
        <w:t xml:space="preserve"> des élites subventionnées improductives ;</w:t>
      </w:r>
    </w:p>
    <w:p w14:paraId="2D9B3715" w14:textId="77777777" w:rsidR="00835AAC" w:rsidRPr="00835AAC" w:rsidRDefault="00835AAC" w:rsidP="00835AAC">
      <w:pPr>
        <w:numPr>
          <w:ilvl w:val="0"/>
          <w:numId w:val="13"/>
        </w:numPr>
      </w:pPr>
      <w:proofErr w:type="gramStart"/>
      <w:r w:rsidRPr="00835AAC">
        <w:t>investissement</w:t>
      </w:r>
      <w:proofErr w:type="gramEnd"/>
      <w:r w:rsidRPr="00835AAC">
        <w:t xml:space="preserve"> national prioritaire ;</w:t>
      </w:r>
    </w:p>
    <w:p w14:paraId="369CD9BA" w14:textId="77777777" w:rsidR="00835AAC" w:rsidRPr="00835AAC" w:rsidRDefault="00835AAC" w:rsidP="00835AAC">
      <w:pPr>
        <w:numPr>
          <w:ilvl w:val="0"/>
          <w:numId w:val="13"/>
        </w:numPr>
      </w:pPr>
      <w:proofErr w:type="gramStart"/>
      <w:r w:rsidRPr="00835AAC">
        <w:t>responsabilité</w:t>
      </w:r>
      <w:proofErr w:type="gramEnd"/>
      <w:r w:rsidRPr="00835AAC">
        <w:t xml:space="preserve"> budgétaire stricte ;</w:t>
      </w:r>
    </w:p>
    <w:p w14:paraId="3A5977C8" w14:textId="77777777" w:rsidR="00835AAC" w:rsidRPr="00835AAC" w:rsidRDefault="00835AAC" w:rsidP="00835AAC">
      <w:pPr>
        <w:numPr>
          <w:ilvl w:val="0"/>
          <w:numId w:val="13"/>
        </w:numPr>
      </w:pPr>
      <w:r w:rsidRPr="00835AAC">
        <w:t>État protecteur de la richesse collective, non bureaucratique.</w:t>
      </w:r>
    </w:p>
    <w:p w14:paraId="15550AE0" w14:textId="77777777" w:rsidR="00835AAC" w:rsidRPr="00835AAC" w:rsidRDefault="00000000" w:rsidP="00835AAC">
      <w:r>
        <w:pict w14:anchorId="66F51302">
          <v:rect id="_x0000_i1032" style="width:0;height:1.5pt" o:hralign="center" o:hrstd="t" o:hr="t" fillcolor="#a0a0a0" stroked="f"/>
        </w:pict>
      </w:r>
    </w:p>
    <w:p w14:paraId="7A8EF755" w14:textId="77777777" w:rsidR="00835AAC" w:rsidRPr="00835AAC" w:rsidRDefault="00835AAC" w:rsidP="00835AAC">
      <w:pPr>
        <w:rPr>
          <w:b/>
          <w:bCs/>
        </w:rPr>
      </w:pPr>
      <w:r w:rsidRPr="00835AAC">
        <w:rPr>
          <w:b/>
          <w:bCs/>
        </w:rPr>
        <w:t>VIII. SOUVERAINETÉ FINANCIÈRE TOTALE</w:t>
      </w:r>
    </w:p>
    <w:p w14:paraId="59B36E6A" w14:textId="77777777" w:rsidR="00835AAC" w:rsidRPr="00835AAC" w:rsidRDefault="00835AAC" w:rsidP="00835AAC">
      <w:r w:rsidRPr="00835AAC">
        <w:t>Le SCQ affirme un principe non négociable :</w:t>
      </w:r>
    </w:p>
    <w:p w14:paraId="539FC022" w14:textId="77777777" w:rsidR="00835AAC" w:rsidRPr="00835AAC" w:rsidRDefault="00835AAC" w:rsidP="00835AAC">
      <w:r w:rsidRPr="00835AAC">
        <w:t>L’argent du peuple québécois doit servir exclusivement le peuple québécois.</w:t>
      </w:r>
    </w:p>
    <w:p w14:paraId="329ABA36" w14:textId="77777777" w:rsidR="00835AAC" w:rsidRPr="00835AAC" w:rsidRDefault="00835AAC" w:rsidP="00835AAC">
      <w:r w:rsidRPr="00835AAC">
        <w:t>En conséquence :</w:t>
      </w:r>
    </w:p>
    <w:p w14:paraId="74E665A2" w14:textId="77777777" w:rsidR="00835AAC" w:rsidRPr="00835AAC" w:rsidRDefault="00835AAC" w:rsidP="00835AAC">
      <w:pPr>
        <w:numPr>
          <w:ilvl w:val="0"/>
          <w:numId w:val="14"/>
        </w:numPr>
      </w:pPr>
      <w:proofErr w:type="gramStart"/>
      <w:r w:rsidRPr="00835AAC">
        <w:t>aucun</w:t>
      </w:r>
      <w:proofErr w:type="gramEnd"/>
      <w:r w:rsidRPr="00835AAC">
        <w:t xml:space="preserve"> transfert financier public vers des États étrangers ;</w:t>
      </w:r>
    </w:p>
    <w:p w14:paraId="45D5E4A6" w14:textId="77777777" w:rsidR="00835AAC" w:rsidRPr="00835AAC" w:rsidRDefault="00835AAC" w:rsidP="00835AAC">
      <w:pPr>
        <w:numPr>
          <w:ilvl w:val="0"/>
          <w:numId w:val="14"/>
        </w:numPr>
      </w:pPr>
      <w:proofErr w:type="gramStart"/>
      <w:r w:rsidRPr="00835AAC">
        <w:t>aucune</w:t>
      </w:r>
      <w:proofErr w:type="gramEnd"/>
      <w:r w:rsidRPr="00835AAC">
        <w:t xml:space="preserve"> aide internationale financée par l’État ;</w:t>
      </w:r>
    </w:p>
    <w:p w14:paraId="39B18441" w14:textId="77777777" w:rsidR="00835AAC" w:rsidRPr="00835AAC" w:rsidRDefault="00835AAC" w:rsidP="00835AAC">
      <w:pPr>
        <w:numPr>
          <w:ilvl w:val="0"/>
          <w:numId w:val="14"/>
        </w:numPr>
      </w:pPr>
      <w:proofErr w:type="gramStart"/>
      <w:r w:rsidRPr="00835AAC">
        <w:t>priorité</w:t>
      </w:r>
      <w:proofErr w:type="gramEnd"/>
      <w:r w:rsidRPr="00835AAC">
        <w:t xml:space="preserve"> absolue aux besoins nationaux.</w:t>
      </w:r>
    </w:p>
    <w:p w14:paraId="6A2B842F" w14:textId="77777777" w:rsidR="00835AAC" w:rsidRPr="00835AAC" w:rsidRDefault="00000000" w:rsidP="00835AAC">
      <w:r>
        <w:pict w14:anchorId="62E71C40">
          <v:rect id="_x0000_i1033" style="width:0;height:1.5pt" o:hralign="center" o:hrstd="t" o:hr="t" fillcolor="#a0a0a0" stroked="f"/>
        </w:pict>
      </w:r>
    </w:p>
    <w:p w14:paraId="227ADF5C" w14:textId="77777777" w:rsidR="00835AAC" w:rsidRPr="00835AAC" w:rsidRDefault="00835AAC" w:rsidP="00835AAC">
      <w:pPr>
        <w:rPr>
          <w:b/>
          <w:bCs/>
        </w:rPr>
      </w:pPr>
      <w:r w:rsidRPr="00835AAC">
        <w:rPr>
          <w:b/>
          <w:bCs/>
        </w:rPr>
        <w:t>IX. REJET DES GUERRES TARIFAIRES ET ÉCONOMIQUES</w:t>
      </w:r>
    </w:p>
    <w:p w14:paraId="5ED78F8E" w14:textId="77777777" w:rsidR="00835AAC" w:rsidRPr="00835AAC" w:rsidRDefault="00835AAC" w:rsidP="00835AAC">
      <w:r w:rsidRPr="00835AAC">
        <w:t>Le SCQ rejette :</w:t>
      </w:r>
    </w:p>
    <w:p w14:paraId="0EAB3133" w14:textId="77777777" w:rsidR="00835AAC" w:rsidRPr="00835AAC" w:rsidRDefault="00835AAC" w:rsidP="00835AAC">
      <w:pPr>
        <w:numPr>
          <w:ilvl w:val="0"/>
          <w:numId w:val="15"/>
        </w:numPr>
      </w:pPr>
      <w:proofErr w:type="gramStart"/>
      <w:r w:rsidRPr="00835AAC">
        <w:t>les</w:t>
      </w:r>
      <w:proofErr w:type="gramEnd"/>
      <w:r w:rsidRPr="00835AAC">
        <w:t xml:space="preserve"> guerres de tarifs ;</w:t>
      </w:r>
    </w:p>
    <w:p w14:paraId="588B399B" w14:textId="77777777" w:rsidR="00835AAC" w:rsidRPr="00835AAC" w:rsidRDefault="00835AAC" w:rsidP="00835AAC">
      <w:pPr>
        <w:numPr>
          <w:ilvl w:val="0"/>
          <w:numId w:val="15"/>
        </w:numPr>
      </w:pPr>
      <w:proofErr w:type="gramStart"/>
      <w:r w:rsidRPr="00835AAC">
        <w:t>les</w:t>
      </w:r>
      <w:proofErr w:type="gramEnd"/>
      <w:r w:rsidRPr="00835AAC">
        <w:t xml:space="preserve"> sanctions économiques punitives ;</w:t>
      </w:r>
    </w:p>
    <w:p w14:paraId="702DE578" w14:textId="77777777" w:rsidR="00835AAC" w:rsidRPr="00835AAC" w:rsidRDefault="00835AAC" w:rsidP="00835AAC">
      <w:pPr>
        <w:numPr>
          <w:ilvl w:val="0"/>
          <w:numId w:val="15"/>
        </w:numPr>
      </w:pPr>
      <w:proofErr w:type="gramStart"/>
      <w:r w:rsidRPr="00835AAC">
        <w:t>les</w:t>
      </w:r>
      <w:proofErr w:type="gramEnd"/>
      <w:r w:rsidRPr="00835AAC">
        <w:t xml:space="preserve"> conflits commerciaux qui appauvrissent les peuples.</w:t>
      </w:r>
    </w:p>
    <w:p w14:paraId="2BC91798" w14:textId="77777777" w:rsidR="00835AAC" w:rsidRPr="00835AAC" w:rsidRDefault="00835AAC" w:rsidP="00835AAC">
      <w:r w:rsidRPr="00835AAC">
        <w:t>Il privilégie :</w:t>
      </w:r>
    </w:p>
    <w:p w14:paraId="5C9AE461" w14:textId="77777777" w:rsidR="00835AAC" w:rsidRPr="00835AAC" w:rsidRDefault="00835AAC" w:rsidP="00835AAC">
      <w:pPr>
        <w:numPr>
          <w:ilvl w:val="0"/>
          <w:numId w:val="16"/>
        </w:numPr>
      </w:pPr>
      <w:proofErr w:type="gramStart"/>
      <w:r w:rsidRPr="00835AAC">
        <w:t>la</w:t>
      </w:r>
      <w:proofErr w:type="gramEnd"/>
      <w:r w:rsidRPr="00835AAC">
        <w:t xml:space="preserve"> souveraineté productive ;</w:t>
      </w:r>
    </w:p>
    <w:p w14:paraId="3D3845FD" w14:textId="77777777" w:rsidR="00835AAC" w:rsidRPr="00835AAC" w:rsidRDefault="00835AAC" w:rsidP="00835AAC">
      <w:pPr>
        <w:numPr>
          <w:ilvl w:val="0"/>
          <w:numId w:val="16"/>
        </w:numPr>
      </w:pPr>
      <w:proofErr w:type="gramStart"/>
      <w:r w:rsidRPr="00835AAC">
        <w:t>la</w:t>
      </w:r>
      <w:proofErr w:type="gramEnd"/>
      <w:r w:rsidRPr="00835AAC">
        <w:t xml:space="preserve"> résilience économique interne ;</w:t>
      </w:r>
    </w:p>
    <w:p w14:paraId="32E1D234" w14:textId="77777777" w:rsidR="00835AAC" w:rsidRPr="00835AAC" w:rsidRDefault="00835AAC" w:rsidP="00835AAC">
      <w:pPr>
        <w:numPr>
          <w:ilvl w:val="0"/>
          <w:numId w:val="16"/>
        </w:numPr>
      </w:pPr>
      <w:proofErr w:type="gramStart"/>
      <w:r w:rsidRPr="00835AAC">
        <w:t>la</w:t>
      </w:r>
      <w:proofErr w:type="gramEnd"/>
      <w:r w:rsidRPr="00835AAC">
        <w:t xml:space="preserve"> stabilité des prix ;</w:t>
      </w:r>
    </w:p>
    <w:p w14:paraId="1C49DFD2" w14:textId="77777777" w:rsidR="00835AAC" w:rsidRPr="00835AAC" w:rsidRDefault="00835AAC" w:rsidP="00835AAC">
      <w:pPr>
        <w:numPr>
          <w:ilvl w:val="0"/>
          <w:numId w:val="16"/>
        </w:numPr>
      </w:pPr>
      <w:proofErr w:type="gramStart"/>
      <w:r w:rsidRPr="00835AAC">
        <w:t>le</w:t>
      </w:r>
      <w:proofErr w:type="gramEnd"/>
      <w:r w:rsidRPr="00835AAC">
        <w:t xml:space="preserve"> commerce équilibré sans guerre économique.</w:t>
      </w:r>
    </w:p>
    <w:p w14:paraId="591C4757" w14:textId="77777777" w:rsidR="00835AAC" w:rsidRPr="00835AAC" w:rsidRDefault="00000000" w:rsidP="00835AAC">
      <w:r>
        <w:lastRenderedPageBreak/>
        <w:pict w14:anchorId="5733AC00">
          <v:rect id="_x0000_i1034" style="width:0;height:1.5pt" o:hralign="center" o:hrstd="t" o:hr="t" fillcolor="#a0a0a0" stroked="f"/>
        </w:pict>
      </w:r>
    </w:p>
    <w:p w14:paraId="2CE9BC75" w14:textId="77777777" w:rsidR="00835AAC" w:rsidRPr="00835AAC" w:rsidRDefault="00835AAC" w:rsidP="00835AAC">
      <w:pPr>
        <w:rPr>
          <w:b/>
          <w:bCs/>
        </w:rPr>
      </w:pPr>
      <w:r w:rsidRPr="00835AAC">
        <w:rPr>
          <w:b/>
          <w:bCs/>
        </w:rPr>
        <w:t>X. L’ÉTAT : AUTORITÉ LÉGITIME</w:t>
      </w:r>
    </w:p>
    <w:p w14:paraId="1DEFA4E8" w14:textId="77777777" w:rsidR="00835AAC" w:rsidRPr="00835AAC" w:rsidRDefault="00835AAC" w:rsidP="00835AAC">
      <w:r w:rsidRPr="00835AAC">
        <w:t>Le SCQ rejette :</w:t>
      </w:r>
    </w:p>
    <w:p w14:paraId="0D9607F0" w14:textId="77777777" w:rsidR="00835AAC" w:rsidRPr="00835AAC" w:rsidRDefault="00835AAC" w:rsidP="00835AAC">
      <w:pPr>
        <w:numPr>
          <w:ilvl w:val="0"/>
          <w:numId w:val="17"/>
        </w:numPr>
      </w:pPr>
      <w:proofErr w:type="gramStart"/>
      <w:r w:rsidRPr="00835AAC">
        <w:t>l’État</w:t>
      </w:r>
      <w:proofErr w:type="gramEnd"/>
      <w:r w:rsidRPr="00835AAC">
        <w:t xml:space="preserve"> laxiste ;</w:t>
      </w:r>
    </w:p>
    <w:p w14:paraId="4FBB49BE" w14:textId="77777777" w:rsidR="00835AAC" w:rsidRPr="00835AAC" w:rsidRDefault="00835AAC" w:rsidP="00835AAC">
      <w:pPr>
        <w:numPr>
          <w:ilvl w:val="0"/>
          <w:numId w:val="17"/>
        </w:numPr>
      </w:pPr>
      <w:proofErr w:type="gramStart"/>
      <w:r w:rsidRPr="00835AAC">
        <w:t>l’État</w:t>
      </w:r>
      <w:proofErr w:type="gramEnd"/>
      <w:r w:rsidRPr="00835AAC">
        <w:t xml:space="preserve"> idéologique ;</w:t>
      </w:r>
    </w:p>
    <w:p w14:paraId="5F08E9C5" w14:textId="77777777" w:rsidR="00835AAC" w:rsidRPr="00835AAC" w:rsidRDefault="00835AAC" w:rsidP="00835AAC">
      <w:pPr>
        <w:numPr>
          <w:ilvl w:val="0"/>
          <w:numId w:val="17"/>
        </w:numPr>
      </w:pPr>
      <w:proofErr w:type="gramStart"/>
      <w:r w:rsidRPr="00835AAC">
        <w:t>l’État</w:t>
      </w:r>
      <w:proofErr w:type="gramEnd"/>
      <w:r w:rsidRPr="00835AAC">
        <w:t xml:space="preserve"> bureaucratique.</w:t>
      </w:r>
    </w:p>
    <w:p w14:paraId="73FD0C0C" w14:textId="77777777" w:rsidR="00835AAC" w:rsidRPr="00835AAC" w:rsidRDefault="00835AAC" w:rsidP="00835AAC">
      <w:r w:rsidRPr="00835AAC">
        <w:t>Il défend :</w:t>
      </w:r>
    </w:p>
    <w:p w14:paraId="4DC40E43" w14:textId="77777777" w:rsidR="00835AAC" w:rsidRPr="00835AAC" w:rsidRDefault="00835AAC" w:rsidP="00835AAC">
      <w:pPr>
        <w:numPr>
          <w:ilvl w:val="0"/>
          <w:numId w:val="18"/>
        </w:numPr>
      </w:pPr>
      <w:proofErr w:type="gramStart"/>
      <w:r w:rsidRPr="00835AAC">
        <w:t>des</w:t>
      </w:r>
      <w:proofErr w:type="gramEnd"/>
      <w:r w:rsidRPr="00835AAC">
        <w:t xml:space="preserve"> lois claires ;</w:t>
      </w:r>
    </w:p>
    <w:p w14:paraId="7563FB60" w14:textId="77777777" w:rsidR="00835AAC" w:rsidRPr="00835AAC" w:rsidRDefault="00835AAC" w:rsidP="00835AAC">
      <w:pPr>
        <w:numPr>
          <w:ilvl w:val="0"/>
          <w:numId w:val="18"/>
        </w:numPr>
      </w:pPr>
      <w:proofErr w:type="gramStart"/>
      <w:r w:rsidRPr="00835AAC">
        <w:t>des</w:t>
      </w:r>
      <w:proofErr w:type="gramEnd"/>
      <w:r w:rsidRPr="00835AAC">
        <w:t xml:space="preserve"> institutions fortes ;</w:t>
      </w:r>
    </w:p>
    <w:p w14:paraId="17AF8651" w14:textId="77777777" w:rsidR="00835AAC" w:rsidRPr="00835AAC" w:rsidRDefault="00835AAC" w:rsidP="00835AAC">
      <w:pPr>
        <w:numPr>
          <w:ilvl w:val="0"/>
          <w:numId w:val="18"/>
        </w:numPr>
      </w:pPr>
      <w:proofErr w:type="gramStart"/>
      <w:r w:rsidRPr="00835AAC">
        <w:t>l’application</w:t>
      </w:r>
      <w:proofErr w:type="gramEnd"/>
      <w:r w:rsidRPr="00835AAC">
        <w:t xml:space="preserve"> réelle des règles ;</w:t>
      </w:r>
    </w:p>
    <w:p w14:paraId="43C08F64" w14:textId="77777777" w:rsidR="00835AAC" w:rsidRPr="00835AAC" w:rsidRDefault="00835AAC" w:rsidP="00835AAC">
      <w:pPr>
        <w:numPr>
          <w:ilvl w:val="0"/>
          <w:numId w:val="18"/>
        </w:numPr>
      </w:pPr>
      <w:proofErr w:type="gramStart"/>
      <w:r w:rsidRPr="00835AAC">
        <w:t>la</w:t>
      </w:r>
      <w:proofErr w:type="gramEnd"/>
      <w:r w:rsidRPr="00835AAC">
        <w:t xml:space="preserve"> fin de l’impunité politique et administrative.</w:t>
      </w:r>
    </w:p>
    <w:p w14:paraId="4D49D17C" w14:textId="77777777" w:rsidR="00835AAC" w:rsidRPr="00835AAC" w:rsidRDefault="00835AAC" w:rsidP="00835AAC">
      <w:r w:rsidRPr="00835AAC">
        <w:t>Un État qui n’impose plus ses règles cesse d’être un État.</w:t>
      </w:r>
    </w:p>
    <w:p w14:paraId="23F659F1" w14:textId="77777777" w:rsidR="00835AAC" w:rsidRPr="00835AAC" w:rsidRDefault="00000000" w:rsidP="00835AAC">
      <w:r>
        <w:pict w14:anchorId="745A534A">
          <v:rect id="_x0000_i1035" style="width:0;height:1.5pt" o:hralign="center" o:hrstd="t" o:hr="t" fillcolor="#a0a0a0" stroked="f"/>
        </w:pict>
      </w:r>
    </w:p>
    <w:p w14:paraId="3CE52880" w14:textId="77777777" w:rsidR="00835AAC" w:rsidRPr="00835AAC" w:rsidRDefault="00835AAC" w:rsidP="00835AAC">
      <w:pPr>
        <w:rPr>
          <w:b/>
          <w:bCs/>
        </w:rPr>
      </w:pPr>
      <w:r w:rsidRPr="00835AAC">
        <w:rPr>
          <w:b/>
          <w:bCs/>
        </w:rPr>
        <w:t>XI. LIBERTÉS RÉELLES</w:t>
      </w:r>
    </w:p>
    <w:p w14:paraId="3E4F87F3" w14:textId="77777777" w:rsidR="00835AAC" w:rsidRPr="00835AAC" w:rsidRDefault="00835AAC" w:rsidP="00835AAC">
      <w:r w:rsidRPr="00835AAC">
        <w:t>Le SCQ défend :</w:t>
      </w:r>
    </w:p>
    <w:p w14:paraId="0C1F39C4" w14:textId="77777777" w:rsidR="00835AAC" w:rsidRPr="00835AAC" w:rsidRDefault="00835AAC" w:rsidP="00835AAC">
      <w:pPr>
        <w:numPr>
          <w:ilvl w:val="0"/>
          <w:numId w:val="19"/>
        </w:numPr>
      </w:pPr>
      <w:proofErr w:type="gramStart"/>
      <w:r w:rsidRPr="00835AAC">
        <w:t>la</w:t>
      </w:r>
      <w:proofErr w:type="gramEnd"/>
      <w:r w:rsidRPr="00835AAC">
        <w:t xml:space="preserve"> liberté d’expression ;</w:t>
      </w:r>
    </w:p>
    <w:p w14:paraId="24F7C86E" w14:textId="77777777" w:rsidR="00835AAC" w:rsidRPr="00835AAC" w:rsidRDefault="00835AAC" w:rsidP="00835AAC">
      <w:pPr>
        <w:numPr>
          <w:ilvl w:val="0"/>
          <w:numId w:val="19"/>
        </w:numPr>
      </w:pPr>
      <w:proofErr w:type="gramStart"/>
      <w:r w:rsidRPr="00835AAC">
        <w:t>la</w:t>
      </w:r>
      <w:proofErr w:type="gramEnd"/>
      <w:r w:rsidRPr="00835AAC">
        <w:t xml:space="preserve"> liberté de conscience ;</w:t>
      </w:r>
    </w:p>
    <w:p w14:paraId="50D0EE97" w14:textId="77777777" w:rsidR="00835AAC" w:rsidRPr="00835AAC" w:rsidRDefault="00835AAC" w:rsidP="00835AAC">
      <w:pPr>
        <w:numPr>
          <w:ilvl w:val="0"/>
          <w:numId w:val="19"/>
        </w:numPr>
      </w:pPr>
      <w:proofErr w:type="gramStart"/>
      <w:r w:rsidRPr="00835AAC">
        <w:t>la</w:t>
      </w:r>
      <w:proofErr w:type="gramEnd"/>
      <w:r w:rsidRPr="00835AAC">
        <w:t xml:space="preserve"> liberté politique.</w:t>
      </w:r>
    </w:p>
    <w:p w14:paraId="7A5DED65" w14:textId="77777777" w:rsidR="00835AAC" w:rsidRPr="00835AAC" w:rsidRDefault="00835AAC" w:rsidP="00835AAC">
      <w:r w:rsidRPr="00835AAC">
        <w:t>Il refuse :</w:t>
      </w:r>
    </w:p>
    <w:p w14:paraId="00693408" w14:textId="77777777" w:rsidR="00835AAC" w:rsidRPr="00835AAC" w:rsidRDefault="00835AAC" w:rsidP="00835AAC">
      <w:pPr>
        <w:numPr>
          <w:ilvl w:val="0"/>
          <w:numId w:val="20"/>
        </w:numPr>
      </w:pPr>
      <w:proofErr w:type="gramStart"/>
      <w:r w:rsidRPr="00835AAC">
        <w:t>l’anarchie</w:t>
      </w:r>
      <w:proofErr w:type="gramEnd"/>
      <w:r w:rsidRPr="00835AAC">
        <w:t xml:space="preserve"> ;</w:t>
      </w:r>
    </w:p>
    <w:p w14:paraId="5EFDBF97" w14:textId="77777777" w:rsidR="00835AAC" w:rsidRPr="00835AAC" w:rsidRDefault="00835AAC" w:rsidP="00835AAC">
      <w:pPr>
        <w:numPr>
          <w:ilvl w:val="0"/>
          <w:numId w:val="20"/>
        </w:numPr>
      </w:pPr>
      <w:proofErr w:type="gramStart"/>
      <w:r w:rsidRPr="00835AAC">
        <w:t>la</w:t>
      </w:r>
      <w:proofErr w:type="gramEnd"/>
      <w:r w:rsidRPr="00835AAC">
        <w:t xml:space="preserve"> désintégration sociale ;</w:t>
      </w:r>
    </w:p>
    <w:p w14:paraId="47ABF5E6" w14:textId="77777777" w:rsidR="00835AAC" w:rsidRPr="00835AAC" w:rsidRDefault="00835AAC" w:rsidP="00835AAC">
      <w:pPr>
        <w:numPr>
          <w:ilvl w:val="0"/>
          <w:numId w:val="20"/>
        </w:numPr>
      </w:pPr>
      <w:proofErr w:type="gramStart"/>
      <w:r w:rsidRPr="00835AAC">
        <w:t>la</w:t>
      </w:r>
      <w:proofErr w:type="gramEnd"/>
      <w:r w:rsidRPr="00835AAC">
        <w:t xml:space="preserve"> tyrannie idéologique.</w:t>
      </w:r>
    </w:p>
    <w:p w14:paraId="2B054BF4" w14:textId="77777777" w:rsidR="00835AAC" w:rsidRPr="00835AAC" w:rsidRDefault="00835AAC" w:rsidP="00835AAC">
      <w:r w:rsidRPr="00835AAC">
        <w:rPr>
          <w:rFonts w:ascii="Segoe UI Emoji" w:hAnsi="Segoe UI Emoji" w:cs="Segoe UI Emoji"/>
        </w:rPr>
        <w:t>👉</w:t>
      </w:r>
      <w:r w:rsidRPr="00835AAC">
        <w:t xml:space="preserve"> La liberté n’existe que dans un cadre institutionnel solide.</w:t>
      </w:r>
    </w:p>
    <w:p w14:paraId="053F897D" w14:textId="77777777" w:rsidR="00835AAC" w:rsidRPr="00835AAC" w:rsidRDefault="00000000" w:rsidP="00835AAC">
      <w:r>
        <w:pict w14:anchorId="483A2F2D">
          <v:rect id="_x0000_i1036" style="width:0;height:1.5pt" o:hralign="center" o:hrstd="t" o:hr="t" fillcolor="#a0a0a0" stroked="f"/>
        </w:pict>
      </w:r>
    </w:p>
    <w:p w14:paraId="718A3C93" w14:textId="77777777" w:rsidR="00835AAC" w:rsidRPr="00835AAC" w:rsidRDefault="00835AAC" w:rsidP="00835AAC">
      <w:pPr>
        <w:rPr>
          <w:b/>
          <w:bCs/>
        </w:rPr>
      </w:pPr>
      <w:r w:rsidRPr="00835AAC">
        <w:rPr>
          <w:b/>
          <w:bCs/>
        </w:rPr>
        <w:t>XII. TRAVAIL, RESPONSABILITÉ ET ASSISTANCE</w:t>
      </w:r>
    </w:p>
    <w:p w14:paraId="5F42CE22" w14:textId="77777777" w:rsidR="00835AAC" w:rsidRPr="00835AAC" w:rsidRDefault="00835AAC" w:rsidP="00835AAC">
      <w:r w:rsidRPr="00835AAC">
        <w:lastRenderedPageBreak/>
        <w:t>Le travail est la norme sociale.</w:t>
      </w:r>
      <w:r w:rsidRPr="00835AAC">
        <w:br/>
        <w:t>L’assistance est transitoire, conditionnelle et orientée vers le retour rapide à l’emploi.</w:t>
      </w:r>
    </w:p>
    <w:p w14:paraId="20EADC93" w14:textId="77777777" w:rsidR="00835AAC" w:rsidRPr="00835AAC" w:rsidRDefault="00835AAC" w:rsidP="00835AAC">
      <w:r w:rsidRPr="00835AAC">
        <w:t>Aucune société libre ne peut survivre sur l’assistance permanente.</w:t>
      </w:r>
    </w:p>
    <w:p w14:paraId="6D1CAE4B" w14:textId="77777777" w:rsidR="00835AAC" w:rsidRPr="00835AAC" w:rsidRDefault="00000000" w:rsidP="00835AAC">
      <w:r>
        <w:pict w14:anchorId="7B309D66">
          <v:rect id="_x0000_i1037" style="width:0;height:1.5pt" o:hralign="center" o:hrstd="t" o:hr="t" fillcolor="#a0a0a0" stroked="f"/>
        </w:pict>
      </w:r>
    </w:p>
    <w:p w14:paraId="00576A9C" w14:textId="77777777" w:rsidR="00835AAC" w:rsidRPr="00835AAC" w:rsidRDefault="00835AAC" w:rsidP="00835AAC">
      <w:pPr>
        <w:rPr>
          <w:b/>
          <w:bCs/>
        </w:rPr>
      </w:pPr>
      <w:r w:rsidRPr="00835AAC">
        <w:rPr>
          <w:b/>
          <w:bCs/>
        </w:rPr>
        <w:t>XIII. CITOYENNETÉ ACTIVE</w:t>
      </w:r>
    </w:p>
    <w:p w14:paraId="34A1A3C9" w14:textId="77777777" w:rsidR="00835AAC" w:rsidRPr="00835AAC" w:rsidRDefault="00835AAC" w:rsidP="00835AAC">
      <w:r w:rsidRPr="00835AAC">
        <w:t>Le SCQ rejette la délégation passive du pouvoir.</w:t>
      </w:r>
    </w:p>
    <w:p w14:paraId="381529F1" w14:textId="77777777" w:rsidR="00835AAC" w:rsidRPr="00835AAC" w:rsidRDefault="00835AAC" w:rsidP="00835AAC">
      <w:r w:rsidRPr="00835AAC">
        <w:t>Il défend :</w:t>
      </w:r>
    </w:p>
    <w:p w14:paraId="1EF6D533" w14:textId="77777777" w:rsidR="00835AAC" w:rsidRPr="00835AAC" w:rsidRDefault="00835AAC" w:rsidP="00835AAC">
      <w:pPr>
        <w:numPr>
          <w:ilvl w:val="0"/>
          <w:numId w:val="21"/>
        </w:numPr>
      </w:pPr>
      <w:proofErr w:type="gramStart"/>
      <w:r w:rsidRPr="00835AAC">
        <w:t>un</w:t>
      </w:r>
      <w:proofErr w:type="gramEnd"/>
      <w:r w:rsidRPr="00835AAC">
        <w:t xml:space="preserve"> peuple acteur de son État ;</w:t>
      </w:r>
    </w:p>
    <w:p w14:paraId="7E5DC669" w14:textId="77777777" w:rsidR="00835AAC" w:rsidRPr="00835AAC" w:rsidRDefault="00835AAC" w:rsidP="00835AAC">
      <w:pPr>
        <w:numPr>
          <w:ilvl w:val="0"/>
          <w:numId w:val="21"/>
        </w:numPr>
      </w:pPr>
      <w:proofErr w:type="gramStart"/>
      <w:r w:rsidRPr="00835AAC">
        <w:t>des</w:t>
      </w:r>
      <w:proofErr w:type="gramEnd"/>
      <w:r w:rsidRPr="00835AAC">
        <w:t xml:space="preserve"> institutions transparentes ;</w:t>
      </w:r>
    </w:p>
    <w:p w14:paraId="6E91B5E2" w14:textId="77777777" w:rsidR="00835AAC" w:rsidRPr="00835AAC" w:rsidRDefault="00835AAC" w:rsidP="00835AAC">
      <w:pPr>
        <w:numPr>
          <w:ilvl w:val="0"/>
          <w:numId w:val="21"/>
        </w:numPr>
      </w:pPr>
      <w:proofErr w:type="gramStart"/>
      <w:r w:rsidRPr="00835AAC">
        <w:t>une</w:t>
      </w:r>
      <w:proofErr w:type="gramEnd"/>
      <w:r w:rsidRPr="00835AAC">
        <w:t xml:space="preserve"> responsabilité civique réelle.</w:t>
      </w:r>
    </w:p>
    <w:p w14:paraId="66FB9629" w14:textId="77777777" w:rsidR="00835AAC" w:rsidRPr="00835AAC" w:rsidRDefault="00835AAC" w:rsidP="00835AAC">
      <w:r w:rsidRPr="00835AAC">
        <w:t xml:space="preserve">La citoyenneté est une </w:t>
      </w:r>
      <w:r w:rsidRPr="00835AAC">
        <w:rPr>
          <w:b/>
          <w:bCs/>
        </w:rPr>
        <w:t>fonction active</w:t>
      </w:r>
      <w:r w:rsidRPr="00835AAC">
        <w:t>, pas un statut passif.</w:t>
      </w:r>
    </w:p>
    <w:p w14:paraId="5CBC94DC" w14:textId="77777777" w:rsidR="00835AAC" w:rsidRPr="00835AAC" w:rsidRDefault="00000000" w:rsidP="00835AAC">
      <w:r>
        <w:pict w14:anchorId="131339E9">
          <v:rect id="_x0000_i1038" style="width:0;height:1.5pt" o:hralign="center" o:hrstd="t" o:hr="t" fillcolor="#a0a0a0" stroked="f"/>
        </w:pict>
      </w:r>
    </w:p>
    <w:p w14:paraId="49A7A053" w14:textId="77777777" w:rsidR="00835AAC" w:rsidRPr="00835AAC" w:rsidRDefault="00835AAC" w:rsidP="00835AAC">
      <w:pPr>
        <w:rPr>
          <w:b/>
          <w:bCs/>
        </w:rPr>
      </w:pPr>
      <w:r w:rsidRPr="00835AAC">
        <w:rPr>
          <w:b/>
          <w:bCs/>
        </w:rPr>
        <w:t>XIV. REJET DU CLIVAGE GAUCHE / DROITE</w:t>
      </w:r>
    </w:p>
    <w:p w14:paraId="3EBE7947" w14:textId="77777777" w:rsidR="00835AAC" w:rsidRPr="00835AAC" w:rsidRDefault="00835AAC" w:rsidP="00835AAC">
      <w:r w:rsidRPr="00835AAC">
        <w:t>Le SCQ n’est ni de gauche, ni de droite.</w:t>
      </w:r>
    </w:p>
    <w:p w14:paraId="2C3F6C90" w14:textId="77777777" w:rsidR="00835AAC" w:rsidRPr="00835AAC" w:rsidRDefault="00835AAC" w:rsidP="00835AAC">
      <w:r w:rsidRPr="00835AAC">
        <w:t xml:space="preserve">Il est un </w:t>
      </w:r>
      <w:r w:rsidRPr="00835AAC">
        <w:rPr>
          <w:b/>
          <w:bCs/>
        </w:rPr>
        <w:t>parti d’architecture nationale</w:t>
      </w:r>
      <w:r w:rsidRPr="00835AAC">
        <w:t>.</w:t>
      </w:r>
    </w:p>
    <w:p w14:paraId="1834AD00" w14:textId="77777777" w:rsidR="00835AAC" w:rsidRPr="00835AAC" w:rsidRDefault="00835AAC" w:rsidP="00835AAC">
      <w:r w:rsidRPr="00835AAC">
        <w:t>Il juge les politiques selon :</w:t>
      </w:r>
    </w:p>
    <w:p w14:paraId="37DDA6ED" w14:textId="77777777" w:rsidR="00835AAC" w:rsidRPr="00835AAC" w:rsidRDefault="00835AAC" w:rsidP="00835AAC">
      <w:pPr>
        <w:numPr>
          <w:ilvl w:val="0"/>
          <w:numId w:val="22"/>
        </w:numPr>
      </w:pPr>
      <w:proofErr w:type="gramStart"/>
      <w:r w:rsidRPr="00835AAC">
        <w:t>leur</w:t>
      </w:r>
      <w:proofErr w:type="gramEnd"/>
      <w:r w:rsidRPr="00835AAC">
        <w:t xml:space="preserve"> efficacité ;</w:t>
      </w:r>
    </w:p>
    <w:p w14:paraId="4D59A857" w14:textId="77777777" w:rsidR="00835AAC" w:rsidRPr="00835AAC" w:rsidRDefault="00835AAC" w:rsidP="00835AAC">
      <w:pPr>
        <w:numPr>
          <w:ilvl w:val="0"/>
          <w:numId w:val="22"/>
        </w:numPr>
      </w:pPr>
      <w:proofErr w:type="gramStart"/>
      <w:r w:rsidRPr="00835AAC">
        <w:t>leur</w:t>
      </w:r>
      <w:proofErr w:type="gramEnd"/>
      <w:r w:rsidRPr="00835AAC">
        <w:t xml:space="preserve"> cohérence ;</w:t>
      </w:r>
    </w:p>
    <w:p w14:paraId="039BEE12" w14:textId="77777777" w:rsidR="00835AAC" w:rsidRPr="00835AAC" w:rsidRDefault="00835AAC" w:rsidP="00835AAC">
      <w:pPr>
        <w:numPr>
          <w:ilvl w:val="0"/>
          <w:numId w:val="22"/>
        </w:numPr>
      </w:pPr>
      <w:proofErr w:type="gramStart"/>
      <w:r w:rsidRPr="00835AAC">
        <w:t>leur</w:t>
      </w:r>
      <w:proofErr w:type="gramEnd"/>
      <w:r w:rsidRPr="00835AAC">
        <w:t xml:space="preserve"> utilité nationale.</w:t>
      </w:r>
    </w:p>
    <w:p w14:paraId="1008E190" w14:textId="77777777" w:rsidR="00835AAC" w:rsidRPr="00835AAC" w:rsidRDefault="00000000" w:rsidP="00835AAC">
      <w:r>
        <w:pict w14:anchorId="63A149D4">
          <v:rect id="_x0000_i1039" style="width:0;height:1.5pt" o:hralign="center" o:hrstd="t" o:hr="t" fillcolor="#a0a0a0" stroked="f"/>
        </w:pict>
      </w:r>
    </w:p>
    <w:p w14:paraId="3FC20D8E" w14:textId="77777777" w:rsidR="00835AAC" w:rsidRPr="00835AAC" w:rsidRDefault="00835AAC" w:rsidP="00835AAC">
      <w:pPr>
        <w:rPr>
          <w:b/>
          <w:bCs/>
        </w:rPr>
      </w:pPr>
      <w:r w:rsidRPr="00835AAC">
        <w:rPr>
          <w:b/>
          <w:bCs/>
        </w:rPr>
        <w:t>XV. NATURE HISTORIQUE DU SCQ</w:t>
      </w:r>
    </w:p>
    <w:p w14:paraId="128EDBED" w14:textId="77777777" w:rsidR="00835AAC" w:rsidRPr="00835AAC" w:rsidRDefault="00835AAC" w:rsidP="00835AAC">
      <w:r w:rsidRPr="00835AAC">
        <w:t xml:space="preserve">Le SCQ s’inscrit dans la tradition des </w:t>
      </w:r>
      <w:r w:rsidRPr="00835AAC">
        <w:rPr>
          <w:b/>
          <w:bCs/>
        </w:rPr>
        <w:t>mouvements fondateurs d’État</w:t>
      </w:r>
      <w:r w:rsidRPr="00835AAC">
        <w:t>.</w:t>
      </w:r>
    </w:p>
    <w:p w14:paraId="0D97D6B0" w14:textId="77777777" w:rsidR="00835AAC" w:rsidRPr="00835AAC" w:rsidRDefault="00835AAC" w:rsidP="00835AAC">
      <w:r w:rsidRPr="00835AAC">
        <w:t>Il vise :</w:t>
      </w:r>
    </w:p>
    <w:p w14:paraId="1513CB46" w14:textId="77777777" w:rsidR="00835AAC" w:rsidRPr="00835AAC" w:rsidRDefault="00835AAC" w:rsidP="00835AAC">
      <w:pPr>
        <w:numPr>
          <w:ilvl w:val="0"/>
          <w:numId w:val="23"/>
        </w:numPr>
      </w:pPr>
      <w:proofErr w:type="gramStart"/>
      <w:r w:rsidRPr="00835AAC">
        <w:t>la</w:t>
      </w:r>
      <w:proofErr w:type="gramEnd"/>
      <w:r w:rsidRPr="00835AAC">
        <w:t xml:space="preserve"> stabilité longue ;</w:t>
      </w:r>
    </w:p>
    <w:p w14:paraId="3369EBC9" w14:textId="77777777" w:rsidR="00835AAC" w:rsidRPr="00835AAC" w:rsidRDefault="00835AAC" w:rsidP="00835AAC">
      <w:pPr>
        <w:numPr>
          <w:ilvl w:val="0"/>
          <w:numId w:val="23"/>
        </w:numPr>
      </w:pPr>
      <w:proofErr w:type="gramStart"/>
      <w:r w:rsidRPr="00835AAC">
        <w:t>la</w:t>
      </w:r>
      <w:proofErr w:type="gramEnd"/>
      <w:r w:rsidRPr="00835AAC">
        <w:t xml:space="preserve"> reconstruction institutionnelle ;</w:t>
      </w:r>
    </w:p>
    <w:p w14:paraId="01875012" w14:textId="77777777" w:rsidR="00835AAC" w:rsidRPr="00835AAC" w:rsidRDefault="00835AAC" w:rsidP="00835AAC">
      <w:pPr>
        <w:numPr>
          <w:ilvl w:val="0"/>
          <w:numId w:val="23"/>
        </w:numPr>
      </w:pPr>
      <w:proofErr w:type="gramStart"/>
      <w:r w:rsidRPr="00835AAC">
        <w:t>la</w:t>
      </w:r>
      <w:proofErr w:type="gramEnd"/>
      <w:r w:rsidRPr="00835AAC">
        <w:t xml:space="preserve"> continuité historique.</w:t>
      </w:r>
    </w:p>
    <w:p w14:paraId="3F17720B" w14:textId="77777777" w:rsidR="00835AAC" w:rsidRPr="00835AAC" w:rsidRDefault="00000000" w:rsidP="00835AAC">
      <w:r>
        <w:lastRenderedPageBreak/>
        <w:pict w14:anchorId="3D9A2DF8">
          <v:rect id="_x0000_i1040" style="width:0;height:1.5pt" o:hralign="center" o:hrstd="t" o:hr="t" fillcolor="#a0a0a0" stroked="f"/>
        </w:pict>
      </w:r>
    </w:p>
    <w:p w14:paraId="017EEFFC" w14:textId="77777777" w:rsidR="00835AAC" w:rsidRPr="00835AAC" w:rsidRDefault="00835AAC" w:rsidP="00835AAC">
      <w:pPr>
        <w:rPr>
          <w:b/>
          <w:bCs/>
        </w:rPr>
      </w:pPr>
      <w:r w:rsidRPr="00835AAC">
        <w:rPr>
          <w:b/>
          <w:bCs/>
        </w:rPr>
        <w:t>XVI. FORMULE DOCTRINALE OFFICIELLE</w:t>
      </w:r>
    </w:p>
    <w:p w14:paraId="7DC94945" w14:textId="77777777" w:rsidR="00835AAC" w:rsidRPr="00835AAC" w:rsidRDefault="00835AAC" w:rsidP="00835AAC">
      <w:r w:rsidRPr="00835AAC">
        <w:rPr>
          <w:b/>
          <w:bCs/>
        </w:rPr>
        <w:t>Le Parti Souveraineté et Citoyenneté du Québec est un mouvement de refondation nationale visant à bâtir un État québécois souverain, fort, responsable et au service du peuple. Il défend la liberté réelle, la justice concrète, la cohésion sociale et la puissance institutionnelle comme fondements d’un pays viable et durable.</w:t>
      </w:r>
    </w:p>
    <w:p w14:paraId="2E0CDB26" w14:textId="77777777" w:rsidR="00835AAC" w:rsidRPr="00835AAC" w:rsidRDefault="00000000" w:rsidP="00835AAC">
      <w:r>
        <w:pict w14:anchorId="5EE268C5">
          <v:rect id="_x0000_i1041" style="width:0;height:1.5pt" o:hralign="center" o:hrstd="t" o:hr="t" fillcolor="#a0a0a0" stroked="f"/>
        </w:pict>
      </w:r>
    </w:p>
    <w:sectPr w:rsidR="00835AAC" w:rsidRPr="00835AA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FE3"/>
    <w:multiLevelType w:val="multilevel"/>
    <w:tmpl w:val="9ED6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D1BA6"/>
    <w:multiLevelType w:val="multilevel"/>
    <w:tmpl w:val="B85C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C03BF"/>
    <w:multiLevelType w:val="multilevel"/>
    <w:tmpl w:val="E474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C60E3"/>
    <w:multiLevelType w:val="multilevel"/>
    <w:tmpl w:val="83E2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432C9"/>
    <w:multiLevelType w:val="multilevel"/>
    <w:tmpl w:val="2590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F4ED3"/>
    <w:multiLevelType w:val="multilevel"/>
    <w:tmpl w:val="898A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F5C78"/>
    <w:multiLevelType w:val="multilevel"/>
    <w:tmpl w:val="4880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04474"/>
    <w:multiLevelType w:val="multilevel"/>
    <w:tmpl w:val="A692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D30B8"/>
    <w:multiLevelType w:val="multilevel"/>
    <w:tmpl w:val="9294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F6066"/>
    <w:multiLevelType w:val="multilevel"/>
    <w:tmpl w:val="C3C8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B1890"/>
    <w:multiLevelType w:val="multilevel"/>
    <w:tmpl w:val="29807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0C6DDB"/>
    <w:multiLevelType w:val="multilevel"/>
    <w:tmpl w:val="62E6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11F90"/>
    <w:multiLevelType w:val="multilevel"/>
    <w:tmpl w:val="1C70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B57A9"/>
    <w:multiLevelType w:val="multilevel"/>
    <w:tmpl w:val="7752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A0DCC"/>
    <w:multiLevelType w:val="multilevel"/>
    <w:tmpl w:val="DE88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C20CB"/>
    <w:multiLevelType w:val="multilevel"/>
    <w:tmpl w:val="ACB0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4249D"/>
    <w:multiLevelType w:val="multilevel"/>
    <w:tmpl w:val="9170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47560"/>
    <w:multiLevelType w:val="multilevel"/>
    <w:tmpl w:val="5A8E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C6AEA"/>
    <w:multiLevelType w:val="multilevel"/>
    <w:tmpl w:val="A8C0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682E67"/>
    <w:multiLevelType w:val="multilevel"/>
    <w:tmpl w:val="D860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F7EAB"/>
    <w:multiLevelType w:val="multilevel"/>
    <w:tmpl w:val="915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26CBF"/>
    <w:multiLevelType w:val="multilevel"/>
    <w:tmpl w:val="6EDA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41662B"/>
    <w:multiLevelType w:val="multilevel"/>
    <w:tmpl w:val="917A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2653A0"/>
    <w:multiLevelType w:val="multilevel"/>
    <w:tmpl w:val="CD72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845093">
    <w:abstractNumId w:val="5"/>
  </w:num>
  <w:num w:numId="2" w16cid:durableId="2063364039">
    <w:abstractNumId w:val="20"/>
  </w:num>
  <w:num w:numId="3" w16cid:durableId="1651665387">
    <w:abstractNumId w:val="22"/>
  </w:num>
  <w:num w:numId="4" w16cid:durableId="1825268996">
    <w:abstractNumId w:val="8"/>
  </w:num>
  <w:num w:numId="5" w16cid:durableId="1995991093">
    <w:abstractNumId w:val="4"/>
  </w:num>
  <w:num w:numId="6" w16cid:durableId="1414742046">
    <w:abstractNumId w:val="7"/>
  </w:num>
  <w:num w:numId="7" w16cid:durableId="299113750">
    <w:abstractNumId w:val="23"/>
  </w:num>
  <w:num w:numId="8" w16cid:durableId="1937054601">
    <w:abstractNumId w:val="9"/>
  </w:num>
  <w:num w:numId="9" w16cid:durableId="2062903637">
    <w:abstractNumId w:val="10"/>
  </w:num>
  <w:num w:numId="10" w16cid:durableId="662469436">
    <w:abstractNumId w:val="13"/>
  </w:num>
  <w:num w:numId="11" w16cid:durableId="743062693">
    <w:abstractNumId w:val="3"/>
  </w:num>
  <w:num w:numId="12" w16cid:durableId="464545247">
    <w:abstractNumId w:val="18"/>
  </w:num>
  <w:num w:numId="13" w16cid:durableId="1883127708">
    <w:abstractNumId w:val="21"/>
  </w:num>
  <w:num w:numId="14" w16cid:durableId="1109084352">
    <w:abstractNumId w:val="6"/>
  </w:num>
  <w:num w:numId="15" w16cid:durableId="537739261">
    <w:abstractNumId w:val="15"/>
  </w:num>
  <w:num w:numId="16" w16cid:durableId="1921524737">
    <w:abstractNumId w:val="1"/>
  </w:num>
  <w:num w:numId="17" w16cid:durableId="1355153705">
    <w:abstractNumId w:val="0"/>
  </w:num>
  <w:num w:numId="18" w16cid:durableId="1714427952">
    <w:abstractNumId w:val="16"/>
  </w:num>
  <w:num w:numId="19" w16cid:durableId="272904381">
    <w:abstractNumId w:val="11"/>
  </w:num>
  <w:num w:numId="20" w16cid:durableId="1051151397">
    <w:abstractNumId w:val="2"/>
  </w:num>
  <w:num w:numId="21" w16cid:durableId="657465897">
    <w:abstractNumId w:val="19"/>
  </w:num>
  <w:num w:numId="22" w16cid:durableId="1227572606">
    <w:abstractNumId w:val="17"/>
  </w:num>
  <w:num w:numId="23" w16cid:durableId="1533960753">
    <w:abstractNumId w:val="12"/>
  </w:num>
  <w:num w:numId="24" w16cid:durableId="17943216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D4"/>
    <w:rsid w:val="000D0F1D"/>
    <w:rsid w:val="00647876"/>
    <w:rsid w:val="007B55F3"/>
    <w:rsid w:val="00835AAC"/>
    <w:rsid w:val="00A40D32"/>
    <w:rsid w:val="00B23448"/>
    <w:rsid w:val="00C327B9"/>
    <w:rsid w:val="00DE348B"/>
    <w:rsid w:val="00EB7A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431F"/>
  <w15:chartTrackingRefBased/>
  <w15:docId w15:val="{64A3592D-9A92-430D-BEF7-D38D5B28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B7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B7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B7AD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B7AD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B7AD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B7AD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7AD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7AD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7AD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7A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B7A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B7A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B7A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B7AD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B7A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7A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7A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7AD4"/>
    <w:rPr>
      <w:rFonts w:eastAsiaTheme="majorEastAsia" w:cstheme="majorBidi"/>
      <w:color w:val="272727" w:themeColor="text1" w:themeTint="D8"/>
    </w:rPr>
  </w:style>
  <w:style w:type="paragraph" w:styleId="Titre">
    <w:name w:val="Title"/>
    <w:basedOn w:val="Normal"/>
    <w:next w:val="Normal"/>
    <w:link w:val="TitreCar"/>
    <w:uiPriority w:val="10"/>
    <w:qFormat/>
    <w:rsid w:val="00EB7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7A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7A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7A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7AD4"/>
    <w:pPr>
      <w:spacing w:before="160"/>
      <w:jc w:val="center"/>
    </w:pPr>
    <w:rPr>
      <w:i/>
      <w:iCs/>
      <w:color w:val="404040" w:themeColor="text1" w:themeTint="BF"/>
    </w:rPr>
  </w:style>
  <w:style w:type="character" w:customStyle="1" w:styleId="CitationCar">
    <w:name w:val="Citation Car"/>
    <w:basedOn w:val="Policepardfaut"/>
    <w:link w:val="Citation"/>
    <w:uiPriority w:val="29"/>
    <w:rsid w:val="00EB7AD4"/>
    <w:rPr>
      <w:i/>
      <w:iCs/>
      <w:color w:val="404040" w:themeColor="text1" w:themeTint="BF"/>
    </w:rPr>
  </w:style>
  <w:style w:type="paragraph" w:styleId="Paragraphedeliste">
    <w:name w:val="List Paragraph"/>
    <w:basedOn w:val="Normal"/>
    <w:uiPriority w:val="34"/>
    <w:qFormat/>
    <w:rsid w:val="00EB7AD4"/>
    <w:pPr>
      <w:ind w:left="720"/>
      <w:contextualSpacing/>
    </w:pPr>
  </w:style>
  <w:style w:type="character" w:styleId="Accentuationintense">
    <w:name w:val="Intense Emphasis"/>
    <w:basedOn w:val="Policepardfaut"/>
    <w:uiPriority w:val="21"/>
    <w:qFormat/>
    <w:rsid w:val="00EB7AD4"/>
    <w:rPr>
      <w:i/>
      <w:iCs/>
      <w:color w:val="0F4761" w:themeColor="accent1" w:themeShade="BF"/>
    </w:rPr>
  </w:style>
  <w:style w:type="paragraph" w:styleId="Citationintense">
    <w:name w:val="Intense Quote"/>
    <w:basedOn w:val="Normal"/>
    <w:next w:val="Normal"/>
    <w:link w:val="CitationintenseCar"/>
    <w:uiPriority w:val="30"/>
    <w:qFormat/>
    <w:rsid w:val="00EB7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B7AD4"/>
    <w:rPr>
      <w:i/>
      <w:iCs/>
      <w:color w:val="0F4761" w:themeColor="accent1" w:themeShade="BF"/>
    </w:rPr>
  </w:style>
  <w:style w:type="character" w:styleId="Rfrenceintense">
    <w:name w:val="Intense Reference"/>
    <w:basedOn w:val="Policepardfaut"/>
    <w:uiPriority w:val="32"/>
    <w:qFormat/>
    <w:rsid w:val="00EB7A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1041</Words>
  <Characters>5726</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Cantin</dc:creator>
  <cp:keywords/>
  <dc:description/>
  <cp:lastModifiedBy>Benoit Cantin</cp:lastModifiedBy>
  <cp:revision>3</cp:revision>
  <dcterms:created xsi:type="dcterms:W3CDTF">2026-01-18T07:19:00Z</dcterms:created>
  <dcterms:modified xsi:type="dcterms:W3CDTF">2026-01-25T02:28:00Z</dcterms:modified>
</cp:coreProperties>
</file>